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8B5" w:rsidRPr="005C68BE" w:rsidRDefault="00C228B5" w:rsidP="00C228B5">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C228B5" w:rsidRPr="005C68BE" w:rsidRDefault="00C228B5" w:rsidP="00C228B5">
      <w:pPr>
        <w:pStyle w:val="Sinespaciado"/>
        <w:pBdr>
          <w:bottom w:val="single" w:sz="4" w:space="1" w:color="auto"/>
        </w:pBdr>
        <w:ind w:left="-426" w:firstLine="426"/>
        <w:rPr>
          <w:rFonts w:ascii="Times New Roman" w:hAnsi="Times New Roman"/>
          <w:color w:val="000000" w:themeColor="text1"/>
          <w:sz w:val="24"/>
          <w:szCs w:val="24"/>
        </w:rPr>
      </w:pPr>
    </w:p>
    <w:p w:rsidR="00C228B5" w:rsidRPr="005C68BE" w:rsidRDefault="00C228B5" w:rsidP="00C228B5">
      <w:pPr>
        <w:pStyle w:val="Sinespaciado"/>
        <w:ind w:left="-426" w:firstLine="426"/>
        <w:rPr>
          <w:rFonts w:ascii="Times New Roman" w:hAnsi="Times New Roman"/>
          <w:color w:val="000000" w:themeColor="text1"/>
          <w:sz w:val="24"/>
          <w:szCs w:val="24"/>
        </w:rPr>
      </w:pPr>
    </w:p>
    <w:p w:rsidR="00C228B5" w:rsidRPr="00CD26CF" w:rsidRDefault="00C228B5" w:rsidP="00C228B5">
      <w:pPr>
        <w:pStyle w:val="Sinespaciado"/>
        <w:rPr>
          <w:rFonts w:ascii="Times New Roman" w:hAnsi="Times New Roman"/>
          <w:color w:val="000000"/>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CD26CF">
        <w:rPr>
          <w:rFonts w:ascii="Times New Roman" w:hAnsi="Times New Roman"/>
          <w:color w:val="000000"/>
          <w:sz w:val="24"/>
          <w:szCs w:val="24"/>
        </w:rPr>
        <w:t xml:space="preserve">Ing. Susana Valencia  </w:t>
      </w:r>
    </w:p>
    <w:p w:rsidR="00C228B5" w:rsidRPr="00CD26CF" w:rsidRDefault="00C228B5" w:rsidP="00C228B5">
      <w:pPr>
        <w:pStyle w:val="Sinespaciado"/>
        <w:ind w:left="-426" w:firstLine="426"/>
        <w:rPr>
          <w:rFonts w:ascii="Times New Roman" w:hAnsi="Times New Roman"/>
          <w:color w:val="000000" w:themeColor="text1"/>
          <w:sz w:val="24"/>
          <w:szCs w:val="24"/>
        </w:rPr>
      </w:pPr>
      <w:r w:rsidRPr="00CD26CF">
        <w:rPr>
          <w:rFonts w:ascii="Times New Roman" w:hAnsi="Times New Roman"/>
          <w:color w:val="000000" w:themeColor="text1"/>
          <w:sz w:val="24"/>
          <w:szCs w:val="24"/>
        </w:rPr>
        <w:t xml:space="preserve">                             </w:t>
      </w:r>
      <w:r w:rsidRPr="00CD26CF">
        <w:rPr>
          <w:rFonts w:ascii="Times New Roman" w:hAnsi="Times New Roman"/>
          <w:b/>
          <w:color w:val="000000" w:themeColor="text1"/>
          <w:sz w:val="24"/>
          <w:szCs w:val="24"/>
        </w:rPr>
        <w:t xml:space="preserve">DIRECTORA DE TALENTO HUMANO (E) </w:t>
      </w:r>
      <w:r w:rsidRPr="00CD26CF">
        <w:rPr>
          <w:rFonts w:ascii="Times New Roman" w:hAnsi="Times New Roman"/>
          <w:color w:val="000000" w:themeColor="text1"/>
          <w:sz w:val="24"/>
          <w:szCs w:val="24"/>
        </w:rPr>
        <w:t xml:space="preserve">    </w:t>
      </w:r>
    </w:p>
    <w:p w:rsidR="00C228B5" w:rsidRPr="005C68BE" w:rsidRDefault="00C228B5" w:rsidP="00C228B5">
      <w:pPr>
        <w:pStyle w:val="Sinespaciado"/>
        <w:ind w:left="-426" w:firstLine="426"/>
        <w:rPr>
          <w:rFonts w:ascii="Times New Roman" w:hAnsi="Times New Roman"/>
          <w:color w:val="000000" w:themeColor="text1"/>
          <w:sz w:val="24"/>
          <w:szCs w:val="24"/>
        </w:rPr>
      </w:pPr>
    </w:p>
    <w:p w:rsidR="00C228B5" w:rsidRPr="005C68BE" w:rsidRDefault="00C228B5" w:rsidP="00C228B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C228B5" w:rsidRDefault="00C228B5" w:rsidP="00C228B5">
      <w:pPr>
        <w:pStyle w:val="Sinespaciado"/>
        <w:ind w:left="-426" w:firstLine="426"/>
        <w:rPr>
          <w:rFonts w:ascii="Times New Roman" w:hAnsi="Times New Roman"/>
          <w:color w:val="000000" w:themeColor="text1"/>
          <w:sz w:val="24"/>
          <w:szCs w:val="24"/>
        </w:rPr>
      </w:pPr>
    </w:p>
    <w:p w:rsidR="00C228B5" w:rsidRPr="0020673D" w:rsidRDefault="00C228B5" w:rsidP="00C228B5">
      <w:pPr>
        <w:pStyle w:val="Sinespaciado"/>
        <w:ind w:left="-426" w:firstLine="426"/>
        <w:rPr>
          <w:rFonts w:ascii="Times New Roman" w:hAnsi="Times New Roman"/>
          <w:sz w:val="24"/>
          <w:szCs w:val="24"/>
        </w:rPr>
      </w:pPr>
      <w:r w:rsidRPr="0020673D">
        <w:rPr>
          <w:rFonts w:ascii="Times New Roman" w:hAnsi="Times New Roman"/>
          <w:sz w:val="24"/>
          <w:szCs w:val="24"/>
        </w:rPr>
        <w:t>Fecha:</w:t>
      </w:r>
      <w:r w:rsidRPr="0020673D">
        <w:rPr>
          <w:rFonts w:ascii="Times New Roman" w:hAnsi="Times New Roman"/>
          <w:sz w:val="24"/>
          <w:szCs w:val="24"/>
        </w:rPr>
        <w:tab/>
      </w:r>
      <w:r w:rsidRPr="0020673D">
        <w:rPr>
          <w:rFonts w:ascii="Times New Roman" w:hAnsi="Times New Roman"/>
          <w:sz w:val="24"/>
          <w:szCs w:val="24"/>
        </w:rPr>
        <w:tab/>
        <w:t xml:space="preserve">    </w:t>
      </w:r>
      <w:r w:rsidR="00B21A18" w:rsidRPr="0020673D">
        <w:rPr>
          <w:rFonts w:ascii="Times New Roman" w:hAnsi="Times New Roman"/>
          <w:sz w:val="24"/>
          <w:szCs w:val="24"/>
        </w:rPr>
        <w:t xml:space="preserve"> </w:t>
      </w:r>
      <w:r w:rsidR="0020673D" w:rsidRPr="0020673D">
        <w:rPr>
          <w:rFonts w:ascii="Times New Roman" w:hAnsi="Times New Roman"/>
          <w:sz w:val="24"/>
          <w:szCs w:val="24"/>
        </w:rPr>
        <w:t>2 de Mayo</w:t>
      </w:r>
      <w:r w:rsidR="00E6664B" w:rsidRPr="0020673D">
        <w:rPr>
          <w:rFonts w:ascii="Times New Roman" w:hAnsi="Times New Roman"/>
          <w:sz w:val="24"/>
          <w:szCs w:val="24"/>
        </w:rPr>
        <w:t xml:space="preserve"> de 2017</w:t>
      </w:r>
    </w:p>
    <w:p w:rsidR="00C228B5" w:rsidRPr="0020673D" w:rsidRDefault="00C228B5" w:rsidP="00C228B5">
      <w:pPr>
        <w:pStyle w:val="Sinespaciado"/>
        <w:ind w:left="-426" w:right="-398" w:firstLine="426"/>
        <w:rPr>
          <w:rFonts w:ascii="Times New Roman" w:hAnsi="Times New Roman"/>
          <w:b/>
          <w:color w:val="FF0000"/>
          <w:sz w:val="24"/>
          <w:szCs w:val="24"/>
        </w:rPr>
      </w:pPr>
    </w:p>
    <w:p w:rsidR="00C228B5" w:rsidRPr="005C68BE" w:rsidRDefault="00C228B5" w:rsidP="00C228B5">
      <w:pPr>
        <w:pStyle w:val="Sinespaciado"/>
        <w:ind w:left="708" w:right="-398" w:hanging="708"/>
        <w:rPr>
          <w:rFonts w:ascii="Times New Roman" w:hAnsi="Times New Roman"/>
          <w:color w:val="000000" w:themeColor="text1"/>
          <w:sz w:val="24"/>
          <w:szCs w:val="24"/>
        </w:rPr>
      </w:pPr>
      <w:r w:rsidRPr="0020673D">
        <w:rPr>
          <w:rFonts w:ascii="Times New Roman" w:hAnsi="Times New Roman"/>
          <w:color w:val="000000" w:themeColor="text1"/>
          <w:sz w:val="24"/>
          <w:szCs w:val="24"/>
        </w:rPr>
        <w:t>Número:</w:t>
      </w:r>
      <w:r w:rsidRPr="0020673D">
        <w:rPr>
          <w:rFonts w:ascii="Times New Roman" w:hAnsi="Times New Roman"/>
          <w:color w:val="000000" w:themeColor="text1"/>
          <w:sz w:val="24"/>
          <w:szCs w:val="24"/>
        </w:rPr>
        <w:tab/>
        <w:t xml:space="preserve">     </w:t>
      </w:r>
      <w:r w:rsidR="00544745" w:rsidRPr="0020673D">
        <w:rPr>
          <w:rFonts w:ascii="Times New Roman" w:hAnsi="Times New Roman"/>
          <w:b/>
          <w:color w:val="000000" w:themeColor="text1"/>
          <w:sz w:val="24"/>
          <w:szCs w:val="24"/>
        </w:rPr>
        <w:t>SSO - 35</w:t>
      </w:r>
    </w:p>
    <w:p w:rsidR="00C228B5" w:rsidRPr="005C68BE" w:rsidRDefault="00C228B5" w:rsidP="00C228B5">
      <w:pPr>
        <w:pStyle w:val="Sinespaciado"/>
        <w:pBdr>
          <w:bottom w:val="single" w:sz="4" w:space="0" w:color="auto"/>
        </w:pBdr>
        <w:ind w:left="-426" w:firstLine="426"/>
        <w:rPr>
          <w:rFonts w:ascii="Times New Roman" w:hAnsi="Times New Roman"/>
          <w:color w:val="000000" w:themeColor="text1"/>
          <w:sz w:val="24"/>
          <w:szCs w:val="24"/>
        </w:rPr>
      </w:pPr>
    </w:p>
    <w:p w:rsidR="00C228B5" w:rsidRDefault="00C228B5" w:rsidP="00C228B5">
      <w:pPr>
        <w:spacing w:line="240" w:lineRule="auto"/>
        <w:rPr>
          <w:rFonts w:ascii="Times New Roman" w:eastAsia="Calibri" w:hAnsi="Times New Roman" w:cs="Times New Roman"/>
          <w:b/>
          <w:sz w:val="24"/>
          <w:szCs w:val="24"/>
          <w:lang w:val="es-ES_tradnl"/>
        </w:rPr>
      </w:pPr>
    </w:p>
    <w:p w:rsidR="00C228B5" w:rsidRDefault="00C228B5" w:rsidP="00E6664B">
      <w:pPr>
        <w:shd w:val="clear" w:color="auto" w:fill="FBE4D5" w:themeFill="accent2"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C228B5" w:rsidRDefault="00544745" w:rsidP="00C228B5">
      <w:pPr>
        <w:jc w:val="both"/>
        <w:rPr>
          <w:rFonts w:ascii="Times New Roman" w:hAnsi="Times New Roman"/>
          <w:sz w:val="24"/>
          <w:szCs w:val="24"/>
        </w:rPr>
      </w:pPr>
      <w:r>
        <w:rPr>
          <w:rFonts w:ascii="Times New Roman" w:hAnsi="Times New Roman"/>
          <w:sz w:val="24"/>
          <w:szCs w:val="24"/>
        </w:rPr>
        <w:t xml:space="preserve">En contestación al </w:t>
      </w:r>
      <w:r w:rsidRPr="00211537">
        <w:rPr>
          <w:rFonts w:ascii="Times New Roman" w:hAnsi="Times New Roman"/>
          <w:b/>
          <w:sz w:val="24"/>
          <w:szCs w:val="24"/>
        </w:rPr>
        <w:t>Memorando Nro. GADPSDT-PREF-2017-6036-M</w:t>
      </w:r>
      <w:r>
        <w:rPr>
          <w:rFonts w:ascii="Times New Roman" w:hAnsi="Times New Roman"/>
          <w:sz w:val="24"/>
          <w:szCs w:val="24"/>
        </w:rPr>
        <w:t>, con la finalidad de c</w:t>
      </w:r>
      <w:r w:rsidR="000E0A70">
        <w:rPr>
          <w:rFonts w:ascii="Times New Roman" w:hAnsi="Times New Roman"/>
          <w:sz w:val="24"/>
          <w:szCs w:val="24"/>
        </w:rPr>
        <w:t>ontinuar con el análisis de la T</w:t>
      </w:r>
      <w:r>
        <w:rPr>
          <w:rFonts w:ascii="Times New Roman" w:hAnsi="Times New Roman"/>
          <w:sz w:val="24"/>
          <w:szCs w:val="24"/>
        </w:rPr>
        <w:t xml:space="preserve">ercera revisión </w:t>
      </w:r>
      <w:r w:rsidR="003C2580">
        <w:rPr>
          <w:rFonts w:ascii="Times New Roman" w:hAnsi="Times New Roman"/>
          <w:sz w:val="24"/>
          <w:szCs w:val="24"/>
        </w:rPr>
        <w:t xml:space="preserve">del Contrato Colectivo de </w:t>
      </w:r>
      <w:r w:rsidR="00AD65EB">
        <w:rPr>
          <w:rFonts w:ascii="Times New Roman" w:hAnsi="Times New Roman"/>
          <w:sz w:val="24"/>
          <w:szCs w:val="24"/>
        </w:rPr>
        <w:t>GADPSDT,</w:t>
      </w:r>
      <w:r w:rsidR="003C2580">
        <w:rPr>
          <w:rFonts w:ascii="Times New Roman" w:hAnsi="Times New Roman"/>
          <w:sz w:val="24"/>
          <w:szCs w:val="24"/>
        </w:rPr>
        <w:t xml:space="preserve"> adjunto sírvase encontrar el respectivo Informe Técnico de Seguridad y Salud SSO-35, </w:t>
      </w:r>
      <w:r w:rsidR="003411E5">
        <w:rPr>
          <w:rFonts w:ascii="Times New Roman" w:hAnsi="Times New Roman"/>
          <w:sz w:val="24"/>
          <w:szCs w:val="24"/>
        </w:rPr>
        <w:t xml:space="preserve">que tiene como finalidad dar a conocer a usted las enfermedades ocupacionales de acuerdo a la matriz de riesgos. </w:t>
      </w:r>
    </w:p>
    <w:p w:rsidR="00C228B5" w:rsidRDefault="00C228B5" w:rsidP="00E6664B">
      <w:pPr>
        <w:shd w:val="clear" w:color="auto" w:fill="FBE4D5" w:themeFill="accent2"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F64011" w:rsidRDefault="00F64011" w:rsidP="00A733C6">
      <w:pPr>
        <w:rPr>
          <w:rFonts w:ascii="Times New Roman" w:hAnsi="Times New Roman"/>
          <w:sz w:val="24"/>
          <w:szCs w:val="24"/>
        </w:rPr>
      </w:pPr>
    </w:p>
    <w:p w:rsidR="005A6CC7" w:rsidRPr="00A733C6" w:rsidRDefault="00A733C6" w:rsidP="00A733C6">
      <w:pPr>
        <w:rPr>
          <w:rFonts w:ascii="Times New Roman" w:hAnsi="Times New Roman"/>
          <w:sz w:val="24"/>
          <w:szCs w:val="24"/>
        </w:rPr>
      </w:pPr>
      <w:r>
        <w:rPr>
          <w:rFonts w:ascii="Times New Roman" w:hAnsi="Times New Roman"/>
          <w:sz w:val="24"/>
          <w:szCs w:val="24"/>
        </w:rPr>
        <w:t>Reglamento del Seguro General de Riesgos del Trabajo Resolución No. CD. 513</w:t>
      </w:r>
    </w:p>
    <w:p w:rsidR="005A6CC7" w:rsidRDefault="00A733C6" w:rsidP="00F15D8B">
      <w:pPr>
        <w:jc w:val="center"/>
        <w:rPr>
          <w:rFonts w:ascii="Times New Roman" w:hAnsi="Times New Roman"/>
          <w:b/>
          <w:sz w:val="24"/>
          <w:szCs w:val="24"/>
        </w:rPr>
      </w:pPr>
      <w:r>
        <w:rPr>
          <w:rFonts w:ascii="Times New Roman" w:hAnsi="Times New Roman"/>
          <w:b/>
          <w:sz w:val="24"/>
          <w:szCs w:val="24"/>
        </w:rPr>
        <w:t>CAPITULO II</w:t>
      </w:r>
    </w:p>
    <w:p w:rsidR="00F15D8B" w:rsidRDefault="00F15D8B" w:rsidP="00F15D8B">
      <w:pPr>
        <w:jc w:val="center"/>
        <w:rPr>
          <w:rFonts w:ascii="Times New Roman" w:hAnsi="Times New Roman"/>
          <w:b/>
          <w:sz w:val="24"/>
          <w:szCs w:val="24"/>
        </w:rPr>
      </w:pPr>
      <w:r>
        <w:rPr>
          <w:rFonts w:ascii="Times New Roman" w:hAnsi="Times New Roman"/>
          <w:b/>
          <w:sz w:val="24"/>
          <w:szCs w:val="24"/>
        </w:rPr>
        <w:t>De las Enfermedades Profesionales u Ocupacionales</w:t>
      </w:r>
    </w:p>
    <w:p w:rsidR="001717D9" w:rsidRDefault="00F15D8B" w:rsidP="001717D9">
      <w:pPr>
        <w:jc w:val="both"/>
        <w:rPr>
          <w:rFonts w:ascii="Times New Roman" w:hAnsi="Times New Roman"/>
          <w:sz w:val="24"/>
          <w:szCs w:val="24"/>
        </w:rPr>
      </w:pPr>
      <w:r>
        <w:rPr>
          <w:rFonts w:ascii="Times New Roman" w:hAnsi="Times New Roman"/>
          <w:b/>
          <w:sz w:val="24"/>
          <w:szCs w:val="24"/>
        </w:rPr>
        <w:t>Art</w:t>
      </w:r>
      <w:r w:rsidR="00F33A0D">
        <w:rPr>
          <w:rFonts w:ascii="Times New Roman" w:hAnsi="Times New Roman"/>
          <w:b/>
          <w:sz w:val="24"/>
          <w:szCs w:val="24"/>
        </w:rPr>
        <w:t>iculo</w:t>
      </w:r>
      <w:r>
        <w:rPr>
          <w:rFonts w:ascii="Times New Roman" w:hAnsi="Times New Roman"/>
          <w:b/>
          <w:sz w:val="24"/>
          <w:szCs w:val="24"/>
        </w:rPr>
        <w:t xml:space="preserve"> 6.- Enfermedades Profesionales u Ocupacionales.- </w:t>
      </w:r>
      <w:r w:rsidR="001717D9">
        <w:rPr>
          <w:rFonts w:ascii="Times New Roman" w:hAnsi="Times New Roman"/>
          <w:sz w:val="24"/>
          <w:szCs w:val="24"/>
        </w:rPr>
        <w:t xml:space="preserve">Son afecciones crónicas, causadas de una manera directa por el ejercicio de la profesión u ocupación que realiza el trabajador y como resultado de la exposición a factores de riesgo, que producen o no incapacidad laboral. </w:t>
      </w:r>
    </w:p>
    <w:p w:rsidR="005A6CC7" w:rsidRPr="001717D9" w:rsidRDefault="001717D9" w:rsidP="001717D9">
      <w:pPr>
        <w:jc w:val="both"/>
        <w:rPr>
          <w:rFonts w:ascii="Times New Roman" w:hAnsi="Times New Roman"/>
          <w:sz w:val="24"/>
          <w:szCs w:val="24"/>
        </w:rPr>
      </w:pPr>
      <w:r>
        <w:rPr>
          <w:rFonts w:ascii="Times New Roman" w:hAnsi="Times New Roman"/>
          <w:sz w:val="24"/>
          <w:szCs w:val="24"/>
        </w:rPr>
        <w:t>Se considerarán</w:t>
      </w:r>
      <w:r w:rsidR="00EE329A">
        <w:rPr>
          <w:rFonts w:ascii="Times New Roman" w:hAnsi="Times New Roman"/>
          <w:sz w:val="24"/>
          <w:szCs w:val="24"/>
        </w:rPr>
        <w:t xml:space="preserve"> enfermedades profesionales u ocupacionales las publicadas en la lista de la Organización Internacional del Trabajo OIT, así como las que determinare la CVIRP </w:t>
      </w:r>
      <w:r w:rsidR="00F64011">
        <w:rPr>
          <w:rFonts w:ascii="Times New Roman" w:hAnsi="Times New Roman"/>
          <w:sz w:val="24"/>
          <w:szCs w:val="24"/>
        </w:rPr>
        <w:t>(</w:t>
      </w:r>
      <w:r w:rsidR="00F64011" w:rsidRPr="00F64011">
        <w:rPr>
          <w:rFonts w:ascii="Times New Roman" w:hAnsi="Times New Roman"/>
          <w:i/>
          <w:sz w:val="24"/>
          <w:szCs w:val="24"/>
        </w:rPr>
        <w:t>Comité de Valuación de Incapacidades y de Responsabilidad Patronal</w:t>
      </w:r>
      <w:r w:rsidR="00F64011">
        <w:rPr>
          <w:rFonts w:ascii="Times New Roman" w:hAnsi="Times New Roman"/>
          <w:sz w:val="24"/>
          <w:szCs w:val="24"/>
        </w:rPr>
        <w:t xml:space="preserve">), </w:t>
      </w:r>
      <w:r w:rsidR="00EE329A">
        <w:rPr>
          <w:rFonts w:ascii="Times New Roman" w:hAnsi="Times New Roman"/>
          <w:sz w:val="24"/>
          <w:szCs w:val="24"/>
        </w:rPr>
        <w:t xml:space="preserve">para la cual se deberá comprobar la relación causa – efecto entre el trabajo desempeñado y la enfermedad crónica resultante en el asegurado, a base del informe técnico </w:t>
      </w:r>
      <w:r w:rsidR="00F64011">
        <w:rPr>
          <w:rFonts w:ascii="Times New Roman" w:hAnsi="Times New Roman"/>
          <w:sz w:val="24"/>
          <w:szCs w:val="24"/>
        </w:rPr>
        <w:t>del SGRT (Seguro General de Riesgos del Trabajo)</w:t>
      </w: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p>
    <w:p w:rsidR="00F64011" w:rsidRDefault="00F64011" w:rsidP="00F64011">
      <w:pPr>
        <w:spacing w:after="0" w:line="240" w:lineRule="auto"/>
        <w:jc w:val="center"/>
        <w:rPr>
          <w:rFonts w:ascii="Times New Roman" w:hAnsi="Times New Roman" w:cs="Times New Roman"/>
          <w:b/>
          <w:sz w:val="24"/>
          <w:szCs w:val="24"/>
        </w:rPr>
      </w:pPr>
      <w:r w:rsidRPr="00875FEA">
        <w:rPr>
          <w:rFonts w:ascii="Times New Roman" w:hAnsi="Times New Roman" w:cs="Times New Roman"/>
          <w:b/>
          <w:sz w:val="24"/>
          <w:szCs w:val="24"/>
        </w:rPr>
        <w:t>CAPITULO II</w:t>
      </w:r>
    </w:p>
    <w:p w:rsidR="00F64011" w:rsidRDefault="00F64011" w:rsidP="00F640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De las Enfermedades Profesionales u Ocupacionales </w:t>
      </w:r>
    </w:p>
    <w:p w:rsidR="00F64011" w:rsidRDefault="00F64011" w:rsidP="00F64011">
      <w:pPr>
        <w:spacing w:after="0" w:line="240" w:lineRule="auto"/>
        <w:rPr>
          <w:rFonts w:ascii="Times New Roman" w:hAnsi="Times New Roman" w:cs="Times New Roman"/>
          <w:b/>
          <w:sz w:val="24"/>
          <w:szCs w:val="24"/>
        </w:rPr>
      </w:pPr>
    </w:p>
    <w:p w:rsidR="00F64011" w:rsidRDefault="00BF1C9C" w:rsidP="00F6401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Artículo</w:t>
      </w:r>
      <w:r w:rsidR="00F64011">
        <w:rPr>
          <w:rFonts w:ascii="Times New Roman" w:hAnsi="Times New Roman" w:cs="Times New Roman"/>
          <w:b/>
          <w:sz w:val="24"/>
          <w:szCs w:val="24"/>
        </w:rPr>
        <w:t xml:space="preserve"> 7.- Criterios de diagnóstico para calificar Enfermedades Profesionales u Ocupacionales.- </w:t>
      </w:r>
      <w:r w:rsidR="00F64011">
        <w:rPr>
          <w:rFonts w:ascii="Times New Roman" w:hAnsi="Times New Roman" w:cs="Times New Roman"/>
          <w:sz w:val="24"/>
          <w:szCs w:val="24"/>
        </w:rPr>
        <w:t xml:space="preserve">Para efectos de la concesión de las prestaciones del Seguro General de Riesgos del Trabajo, se consideran enfermedades profesionales u ocupacionales las que cumplan con los siguientes criterios: </w:t>
      </w:r>
    </w:p>
    <w:p w:rsidR="00F64011" w:rsidRDefault="00F64011" w:rsidP="00F64011">
      <w:pPr>
        <w:spacing w:after="0" w:line="240" w:lineRule="auto"/>
        <w:rPr>
          <w:rFonts w:ascii="Times New Roman" w:hAnsi="Times New Roman" w:cs="Times New Roman"/>
          <w:b/>
          <w:sz w:val="24"/>
          <w:szCs w:val="24"/>
        </w:rPr>
      </w:pPr>
    </w:p>
    <w:p w:rsidR="00F64011" w:rsidRPr="00243607" w:rsidRDefault="00F64011" w:rsidP="00F64011">
      <w:pPr>
        <w:pStyle w:val="Prrafodelista"/>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 xml:space="preserve">Criterio clínico.- </w:t>
      </w:r>
      <w:r>
        <w:rPr>
          <w:rFonts w:ascii="Times New Roman" w:hAnsi="Times New Roman"/>
          <w:sz w:val="24"/>
          <w:szCs w:val="24"/>
        </w:rPr>
        <w:t xml:space="preserve">Presencia de signos y síntomas que tiene el afiliado relacionadas con la posible Enfermedad Profesional en estudio. </w:t>
      </w:r>
    </w:p>
    <w:p w:rsidR="00F64011" w:rsidRDefault="00F64011" w:rsidP="00F64011">
      <w:pPr>
        <w:pStyle w:val="Prrafodelista"/>
        <w:spacing w:after="0" w:line="240" w:lineRule="auto"/>
        <w:jc w:val="both"/>
        <w:rPr>
          <w:rFonts w:ascii="Times New Roman" w:hAnsi="Times New Roman"/>
          <w:b/>
          <w:sz w:val="24"/>
          <w:szCs w:val="24"/>
        </w:rPr>
      </w:pPr>
    </w:p>
    <w:p w:rsidR="00F64011" w:rsidRPr="00243607" w:rsidRDefault="00F64011" w:rsidP="00F64011">
      <w:pPr>
        <w:pStyle w:val="Prrafodelista"/>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 xml:space="preserve">Criterio ocupacional.- </w:t>
      </w:r>
      <w:r>
        <w:rPr>
          <w:rFonts w:ascii="Times New Roman" w:hAnsi="Times New Roman"/>
          <w:sz w:val="24"/>
          <w:szCs w:val="24"/>
        </w:rPr>
        <w:t xml:space="preserve">Es el estudio de la exposición laboral para determinar la relación causa – efecto y el nivel de riesgo de las actividades realizadas por el Afiliado, la cual se incluirá en el análisis del puesto de trabajo realizado por el profesional técnico en Seguridad y Salud en el Trabajo del Seguro General de Riesgos del Trabajo a requerimiento del médico ocupacional de este Seguro a partir de su diagnóstico.  </w:t>
      </w:r>
    </w:p>
    <w:p w:rsidR="00F64011" w:rsidRDefault="00F64011" w:rsidP="00F64011">
      <w:pPr>
        <w:pStyle w:val="Prrafodelista"/>
        <w:rPr>
          <w:rFonts w:ascii="Times New Roman" w:hAnsi="Times New Roman"/>
          <w:b/>
          <w:sz w:val="24"/>
          <w:szCs w:val="24"/>
        </w:rPr>
      </w:pPr>
    </w:p>
    <w:p w:rsidR="00F64011" w:rsidRDefault="00F64011" w:rsidP="00F64011">
      <w:pPr>
        <w:pStyle w:val="Prrafodelista"/>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Criterio higiénico – epidemiológico:</w:t>
      </w:r>
    </w:p>
    <w:p w:rsidR="00F64011" w:rsidRDefault="00F64011" w:rsidP="00F64011">
      <w:pPr>
        <w:pStyle w:val="Prrafodelista"/>
        <w:spacing w:after="0" w:line="240" w:lineRule="auto"/>
        <w:jc w:val="both"/>
        <w:rPr>
          <w:rFonts w:ascii="Times New Roman" w:hAnsi="Times New Roman"/>
          <w:b/>
          <w:sz w:val="24"/>
          <w:szCs w:val="24"/>
        </w:rPr>
      </w:pPr>
    </w:p>
    <w:p w:rsidR="00F64011" w:rsidRDefault="00F64011" w:rsidP="00F64011">
      <w:pPr>
        <w:pStyle w:val="Prrafodelista"/>
        <w:spacing w:after="0" w:line="240" w:lineRule="auto"/>
        <w:jc w:val="both"/>
        <w:rPr>
          <w:rFonts w:ascii="Times New Roman" w:hAnsi="Times New Roman"/>
          <w:sz w:val="24"/>
          <w:szCs w:val="24"/>
        </w:rPr>
      </w:pPr>
      <w:r>
        <w:rPr>
          <w:rFonts w:ascii="Times New Roman" w:hAnsi="Times New Roman"/>
          <w:sz w:val="24"/>
          <w:szCs w:val="24"/>
        </w:rPr>
        <w:t xml:space="preserve">El </w:t>
      </w:r>
      <w:r w:rsidRPr="00036941">
        <w:rPr>
          <w:rFonts w:ascii="Times New Roman" w:hAnsi="Times New Roman"/>
          <w:b/>
          <w:sz w:val="24"/>
          <w:szCs w:val="24"/>
        </w:rPr>
        <w:t>criterio higiénico</w:t>
      </w:r>
      <w:r>
        <w:rPr>
          <w:rFonts w:ascii="Times New Roman" w:hAnsi="Times New Roman"/>
          <w:sz w:val="24"/>
          <w:szCs w:val="24"/>
        </w:rPr>
        <w:t xml:space="preserve"> se establece acorde a los resultados obtenidos de los métodos técnicos utilizados para la evaluación del factor de riesgo aparente, causante de la enfermedad. Para documentar la exposición se podrán utilizar resultados basados en estudios o mediciones previas.  </w:t>
      </w:r>
    </w:p>
    <w:p w:rsidR="00F64011" w:rsidRDefault="00F64011" w:rsidP="00F64011">
      <w:pPr>
        <w:pStyle w:val="Prrafodelista"/>
        <w:spacing w:after="0" w:line="240" w:lineRule="auto"/>
        <w:jc w:val="both"/>
        <w:rPr>
          <w:rFonts w:ascii="Times New Roman" w:hAnsi="Times New Roman"/>
          <w:sz w:val="24"/>
          <w:szCs w:val="24"/>
        </w:rPr>
      </w:pPr>
    </w:p>
    <w:p w:rsidR="00F64011" w:rsidRDefault="00F64011" w:rsidP="00F64011">
      <w:pPr>
        <w:pStyle w:val="Prrafodelista"/>
        <w:spacing w:after="0" w:line="240" w:lineRule="auto"/>
        <w:jc w:val="both"/>
        <w:rPr>
          <w:rFonts w:ascii="Times New Roman" w:hAnsi="Times New Roman"/>
          <w:sz w:val="24"/>
          <w:szCs w:val="24"/>
        </w:rPr>
      </w:pPr>
      <w:r>
        <w:rPr>
          <w:rFonts w:ascii="Times New Roman" w:hAnsi="Times New Roman"/>
          <w:sz w:val="24"/>
          <w:szCs w:val="24"/>
        </w:rPr>
        <w:t xml:space="preserve">El </w:t>
      </w:r>
      <w:r w:rsidRPr="00036941">
        <w:rPr>
          <w:rFonts w:ascii="Times New Roman" w:hAnsi="Times New Roman"/>
          <w:b/>
          <w:sz w:val="24"/>
          <w:szCs w:val="24"/>
        </w:rPr>
        <w:t>criterio epidemiológico</w:t>
      </w:r>
      <w:r>
        <w:rPr>
          <w:rFonts w:ascii="Times New Roman" w:hAnsi="Times New Roman"/>
          <w:sz w:val="24"/>
          <w:szCs w:val="24"/>
        </w:rPr>
        <w:t xml:space="preserve"> determinará la presencia de casos similares en la Empresa, puesto de trabajo o exposiciones al factor de riesgo motivo de estudio (morbilidad por puesto de trabajo) o si es el primer caso en la Empresa se corroborará mediante estudios epidemiológicos científicamente sustentados que describan la existencia de una relación causa – efecto.   </w:t>
      </w:r>
    </w:p>
    <w:p w:rsidR="00F64011" w:rsidRPr="00C552B2" w:rsidRDefault="00F64011" w:rsidP="00F64011">
      <w:pPr>
        <w:pStyle w:val="Prrafodelista"/>
        <w:spacing w:after="0" w:line="240" w:lineRule="auto"/>
        <w:jc w:val="both"/>
        <w:rPr>
          <w:rFonts w:ascii="Times New Roman" w:hAnsi="Times New Roman"/>
          <w:sz w:val="24"/>
          <w:szCs w:val="24"/>
        </w:rPr>
      </w:pPr>
    </w:p>
    <w:p w:rsidR="00F64011" w:rsidRPr="002B3CA4" w:rsidRDefault="00F64011" w:rsidP="00F64011">
      <w:pPr>
        <w:pStyle w:val="Prrafodelista"/>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 xml:space="preserve">Criterio de laboratorio.- </w:t>
      </w:r>
      <w:r>
        <w:rPr>
          <w:rFonts w:ascii="Times New Roman" w:hAnsi="Times New Roman"/>
          <w:sz w:val="24"/>
          <w:szCs w:val="24"/>
        </w:rPr>
        <w:t xml:space="preserve">Incluyen los exámenes complementarios laboratorio clínico, toxicológico, </w:t>
      </w:r>
      <w:proofErr w:type="spellStart"/>
      <w:r>
        <w:rPr>
          <w:rFonts w:ascii="Times New Roman" w:hAnsi="Times New Roman"/>
          <w:sz w:val="24"/>
          <w:szCs w:val="24"/>
        </w:rPr>
        <w:t>anatomo-patològico</w:t>
      </w:r>
      <w:proofErr w:type="spellEnd"/>
      <w:r>
        <w:rPr>
          <w:rFonts w:ascii="Times New Roman" w:hAnsi="Times New Roman"/>
          <w:sz w:val="24"/>
          <w:szCs w:val="24"/>
        </w:rPr>
        <w:t xml:space="preserve">, </w:t>
      </w:r>
      <w:proofErr w:type="spellStart"/>
      <w:r>
        <w:rPr>
          <w:rFonts w:ascii="Times New Roman" w:hAnsi="Times New Roman"/>
          <w:sz w:val="24"/>
          <w:szCs w:val="24"/>
        </w:rPr>
        <w:t>imagenològico</w:t>
      </w:r>
      <w:proofErr w:type="spellEnd"/>
      <w:r>
        <w:rPr>
          <w:rFonts w:ascii="Times New Roman" w:hAnsi="Times New Roman"/>
          <w:sz w:val="24"/>
          <w:szCs w:val="24"/>
        </w:rPr>
        <w:t xml:space="preserve">, neurofisiológico entre otros, que determinen la presencia y severidad de la enfermedad en estudio. </w:t>
      </w:r>
    </w:p>
    <w:p w:rsidR="00F64011" w:rsidRPr="002B3CA4" w:rsidRDefault="00F64011" w:rsidP="00F64011">
      <w:pPr>
        <w:pStyle w:val="Prrafodelista"/>
        <w:spacing w:after="0" w:line="240" w:lineRule="auto"/>
        <w:jc w:val="both"/>
        <w:rPr>
          <w:rFonts w:ascii="Times New Roman" w:hAnsi="Times New Roman"/>
          <w:b/>
          <w:sz w:val="24"/>
          <w:szCs w:val="24"/>
        </w:rPr>
      </w:pPr>
    </w:p>
    <w:p w:rsidR="00F64011" w:rsidRPr="00875FEA" w:rsidRDefault="00F64011" w:rsidP="00F64011">
      <w:pPr>
        <w:pStyle w:val="Prrafodelista"/>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 xml:space="preserve">Criterio Médico-Legal: </w:t>
      </w:r>
      <w:r>
        <w:rPr>
          <w:rFonts w:ascii="Times New Roman" w:hAnsi="Times New Roman"/>
          <w:sz w:val="24"/>
          <w:szCs w:val="24"/>
        </w:rPr>
        <w:t xml:space="preserve">Se fundamenta en la normativa legal vigente que corrobore que la Enfermedad en estudio se trata de una Enfermedad Profesional. </w:t>
      </w:r>
    </w:p>
    <w:p w:rsidR="005A6CC7" w:rsidRDefault="005A6CC7" w:rsidP="00C228B5">
      <w:pPr>
        <w:jc w:val="center"/>
        <w:rPr>
          <w:rFonts w:ascii="Times New Roman" w:hAnsi="Times New Roman"/>
          <w:b/>
          <w:sz w:val="24"/>
          <w:szCs w:val="24"/>
          <w:lang w:val="es-ES"/>
        </w:rPr>
      </w:pPr>
    </w:p>
    <w:p w:rsidR="00F33A0D" w:rsidRDefault="00F33A0D" w:rsidP="00C228B5">
      <w:pPr>
        <w:jc w:val="center"/>
        <w:rPr>
          <w:rFonts w:ascii="Times New Roman" w:hAnsi="Times New Roman"/>
          <w:b/>
          <w:sz w:val="24"/>
          <w:szCs w:val="24"/>
          <w:lang w:val="es-ES"/>
        </w:rPr>
      </w:pPr>
    </w:p>
    <w:p w:rsidR="00F33A0D" w:rsidRDefault="00F33A0D" w:rsidP="00C228B5">
      <w:pPr>
        <w:jc w:val="center"/>
        <w:rPr>
          <w:rFonts w:ascii="Times New Roman" w:hAnsi="Times New Roman"/>
          <w:b/>
          <w:sz w:val="24"/>
          <w:szCs w:val="24"/>
          <w:lang w:val="es-ES"/>
        </w:rPr>
      </w:pPr>
    </w:p>
    <w:p w:rsidR="00F33A0D" w:rsidRDefault="00F33A0D" w:rsidP="00C228B5">
      <w:pPr>
        <w:jc w:val="center"/>
        <w:rPr>
          <w:rFonts w:ascii="Times New Roman" w:hAnsi="Times New Roman"/>
          <w:b/>
          <w:sz w:val="24"/>
          <w:szCs w:val="24"/>
          <w:lang w:val="es-ES"/>
        </w:rPr>
      </w:pPr>
    </w:p>
    <w:p w:rsidR="00BF1C9C" w:rsidRDefault="00BF1C9C" w:rsidP="00C228B5">
      <w:pPr>
        <w:jc w:val="center"/>
        <w:rPr>
          <w:rFonts w:ascii="Times New Roman" w:hAnsi="Times New Roman"/>
          <w:b/>
          <w:sz w:val="24"/>
          <w:szCs w:val="24"/>
          <w:lang w:val="es-ES"/>
        </w:rPr>
      </w:pPr>
    </w:p>
    <w:p w:rsidR="007C395F" w:rsidRDefault="007C395F" w:rsidP="00C228B5">
      <w:pPr>
        <w:jc w:val="center"/>
        <w:rPr>
          <w:rFonts w:ascii="Times New Roman" w:hAnsi="Times New Roman"/>
          <w:b/>
          <w:sz w:val="24"/>
          <w:szCs w:val="24"/>
          <w:lang w:val="es-ES"/>
        </w:rPr>
      </w:pPr>
    </w:p>
    <w:p w:rsidR="000F378A" w:rsidRDefault="000F378A" w:rsidP="000F378A">
      <w:pPr>
        <w:jc w:val="both"/>
        <w:rPr>
          <w:rFonts w:ascii="Times New Roman" w:hAnsi="Times New Roman" w:cs="Times New Roman"/>
          <w:sz w:val="24"/>
          <w:szCs w:val="24"/>
        </w:rPr>
      </w:pPr>
      <w:r>
        <w:rPr>
          <w:rFonts w:ascii="Times New Roman" w:hAnsi="Times New Roman" w:cs="Times New Roman"/>
          <w:b/>
          <w:sz w:val="24"/>
          <w:szCs w:val="24"/>
        </w:rPr>
        <w:t>Artículo 9.- Factores de Riesgo de las Enfermedades Profesionales u Ocupacionales.-</w:t>
      </w:r>
      <w:r>
        <w:rPr>
          <w:rFonts w:ascii="Times New Roman" w:hAnsi="Times New Roman" w:cs="Times New Roman"/>
          <w:sz w:val="24"/>
          <w:szCs w:val="24"/>
        </w:rPr>
        <w:t xml:space="preserve">Se consideraran factores de riesgos específicos que entrañan el riesgo de enfermedad profesional u ocupacional, y que ocasionan efectos a los asegurados, los siguientes: químico, físico, biológico, ergonómico y psicosocial. </w:t>
      </w:r>
    </w:p>
    <w:p w:rsidR="000F378A" w:rsidRDefault="000F378A" w:rsidP="000F378A">
      <w:pPr>
        <w:jc w:val="both"/>
        <w:rPr>
          <w:rFonts w:ascii="Times New Roman" w:hAnsi="Times New Roman" w:cs="Times New Roman"/>
          <w:sz w:val="24"/>
          <w:szCs w:val="24"/>
        </w:rPr>
      </w:pPr>
      <w:r>
        <w:rPr>
          <w:rFonts w:ascii="Times New Roman" w:hAnsi="Times New Roman" w:cs="Times New Roman"/>
          <w:sz w:val="24"/>
          <w:szCs w:val="24"/>
        </w:rPr>
        <w:t xml:space="preserve">Se </w:t>
      </w:r>
      <w:r w:rsidR="00414034">
        <w:rPr>
          <w:rFonts w:ascii="Times New Roman" w:hAnsi="Times New Roman" w:cs="Times New Roman"/>
          <w:sz w:val="24"/>
          <w:szCs w:val="24"/>
        </w:rPr>
        <w:t xml:space="preserve">considerarán enfermedades profesionales u ocupacionales las publicadas en la lista de la Organización Internacional del Trabajo, OIT y que constan en el Primer Anexo de la presente Resolución, así como las establecidas en la normativa nacional; o las señaladas en instrumentos técnicos y legales de organismos internacionales, de los cuales el Ecuador sea parte. </w:t>
      </w:r>
    </w:p>
    <w:p w:rsidR="00B75B65" w:rsidRPr="00B75B65" w:rsidRDefault="00B75B65" w:rsidP="00B75B65">
      <w:pPr>
        <w:jc w:val="center"/>
        <w:rPr>
          <w:rFonts w:ascii="Times New Roman" w:hAnsi="Times New Roman"/>
          <w:sz w:val="24"/>
          <w:szCs w:val="24"/>
          <w:lang w:val="es-ES"/>
        </w:rPr>
      </w:pPr>
      <w:r w:rsidRPr="00B75B65">
        <w:rPr>
          <w:rFonts w:ascii="Times New Roman" w:hAnsi="Times New Roman"/>
          <w:b/>
          <w:bCs/>
          <w:sz w:val="24"/>
          <w:szCs w:val="24"/>
        </w:rPr>
        <w:t>CAPÍTULO  IX</w:t>
      </w:r>
    </w:p>
    <w:p w:rsidR="00B75B65" w:rsidRPr="00B75B65" w:rsidRDefault="00B75B65" w:rsidP="00B75B65">
      <w:pPr>
        <w:jc w:val="center"/>
        <w:rPr>
          <w:rFonts w:ascii="Times New Roman" w:hAnsi="Times New Roman"/>
          <w:sz w:val="24"/>
          <w:szCs w:val="24"/>
          <w:lang w:val="es-ES"/>
        </w:rPr>
      </w:pPr>
      <w:r w:rsidRPr="00B75B65">
        <w:rPr>
          <w:rFonts w:ascii="Times New Roman" w:hAnsi="Times New Roman"/>
          <w:b/>
          <w:bCs/>
          <w:sz w:val="24"/>
          <w:szCs w:val="24"/>
        </w:rPr>
        <w:t>ENFERMEDAD PROFESIONAL U OCUPACIONAL Y LA CALIFICACIÓN</w:t>
      </w:r>
    </w:p>
    <w:p w:rsidR="00B75B65" w:rsidRPr="00B75B65" w:rsidRDefault="00B75B65" w:rsidP="00B75B65">
      <w:pPr>
        <w:jc w:val="both"/>
        <w:rPr>
          <w:rFonts w:ascii="Times New Roman" w:hAnsi="Times New Roman"/>
          <w:sz w:val="24"/>
          <w:szCs w:val="24"/>
          <w:lang w:val="es-ES"/>
        </w:rPr>
      </w:pPr>
      <w:r w:rsidRPr="00B75B65">
        <w:rPr>
          <w:rFonts w:ascii="Times New Roman" w:hAnsi="Times New Roman"/>
          <w:b/>
          <w:bCs/>
          <w:sz w:val="24"/>
          <w:szCs w:val="24"/>
          <w:lang w:val="es-ES"/>
        </w:rPr>
        <w:t>Art 45.- Término para la presentación del Aviso de Enfermedad profesional u Ocupacional.-</w:t>
      </w:r>
      <w:r w:rsidRPr="00B75B65">
        <w:rPr>
          <w:rFonts w:ascii="Times New Roman" w:hAnsi="Times New Roman"/>
          <w:sz w:val="24"/>
          <w:szCs w:val="24"/>
          <w:lang w:val="es-ES"/>
        </w:rPr>
        <w:t xml:space="preserve"> En los casos en que se advierta indicios de una enfermedad profesional u ocupacional, </w:t>
      </w:r>
      <w:r w:rsidRPr="00B75B65">
        <w:rPr>
          <w:rFonts w:ascii="Times New Roman" w:hAnsi="Times New Roman"/>
          <w:b/>
          <w:bCs/>
          <w:i/>
          <w:iCs/>
          <w:sz w:val="24"/>
          <w:szCs w:val="24"/>
          <w:u w:val="single"/>
          <w:lang w:val="es-ES"/>
        </w:rPr>
        <w:t>el empleador comunicará al S</w:t>
      </w:r>
      <w:r>
        <w:rPr>
          <w:rFonts w:ascii="Times New Roman" w:hAnsi="Times New Roman"/>
          <w:b/>
          <w:bCs/>
          <w:i/>
          <w:iCs/>
          <w:sz w:val="24"/>
          <w:szCs w:val="24"/>
          <w:u w:val="single"/>
          <w:lang w:val="es-ES"/>
        </w:rPr>
        <w:t xml:space="preserve">eguro </w:t>
      </w:r>
      <w:r w:rsidRPr="00B75B65">
        <w:rPr>
          <w:rFonts w:ascii="Times New Roman" w:hAnsi="Times New Roman"/>
          <w:b/>
          <w:bCs/>
          <w:i/>
          <w:iCs/>
          <w:sz w:val="24"/>
          <w:szCs w:val="24"/>
          <w:u w:val="single"/>
          <w:lang w:val="es-ES"/>
        </w:rPr>
        <w:t>G</w:t>
      </w:r>
      <w:r>
        <w:rPr>
          <w:rFonts w:ascii="Times New Roman" w:hAnsi="Times New Roman"/>
          <w:b/>
          <w:bCs/>
          <w:i/>
          <w:iCs/>
          <w:sz w:val="24"/>
          <w:szCs w:val="24"/>
          <w:u w:val="single"/>
          <w:lang w:val="es-ES"/>
        </w:rPr>
        <w:t xml:space="preserve">eneral de </w:t>
      </w:r>
      <w:r w:rsidRPr="00B75B65">
        <w:rPr>
          <w:rFonts w:ascii="Times New Roman" w:hAnsi="Times New Roman"/>
          <w:b/>
          <w:bCs/>
          <w:i/>
          <w:iCs/>
          <w:sz w:val="24"/>
          <w:szCs w:val="24"/>
          <w:u w:val="single"/>
          <w:lang w:val="es-ES"/>
        </w:rPr>
        <w:t>R</w:t>
      </w:r>
      <w:r>
        <w:rPr>
          <w:rFonts w:ascii="Times New Roman" w:hAnsi="Times New Roman"/>
          <w:b/>
          <w:bCs/>
          <w:i/>
          <w:iCs/>
          <w:sz w:val="24"/>
          <w:szCs w:val="24"/>
          <w:u w:val="single"/>
          <w:lang w:val="es-ES"/>
        </w:rPr>
        <w:t xml:space="preserve">iesgos del </w:t>
      </w:r>
      <w:r w:rsidRPr="00B75B65">
        <w:rPr>
          <w:rFonts w:ascii="Times New Roman" w:hAnsi="Times New Roman"/>
          <w:b/>
          <w:bCs/>
          <w:i/>
          <w:iCs/>
          <w:sz w:val="24"/>
          <w:szCs w:val="24"/>
          <w:u w:val="single"/>
          <w:lang w:val="es-ES"/>
        </w:rPr>
        <w:t>T</w:t>
      </w:r>
      <w:r>
        <w:rPr>
          <w:rFonts w:ascii="Times New Roman" w:hAnsi="Times New Roman"/>
          <w:b/>
          <w:bCs/>
          <w:i/>
          <w:iCs/>
          <w:sz w:val="24"/>
          <w:szCs w:val="24"/>
          <w:u w:val="single"/>
          <w:lang w:val="es-ES"/>
        </w:rPr>
        <w:t>rabajo</w:t>
      </w:r>
      <w:r w:rsidRPr="00B75B65">
        <w:rPr>
          <w:rFonts w:ascii="Times New Roman" w:hAnsi="Times New Roman"/>
          <w:b/>
          <w:bCs/>
          <w:i/>
          <w:iCs/>
          <w:sz w:val="24"/>
          <w:szCs w:val="24"/>
          <w:u w:val="single"/>
          <w:lang w:val="es-ES"/>
        </w:rPr>
        <w:t>, mediante el Aviso de Enfermedad Profesional u Ocupacional, en el término de diez (10) días, contados desde la fecha de realizado el Diagnóstico Médico</w:t>
      </w:r>
      <w:r w:rsidRPr="00B75B65">
        <w:rPr>
          <w:rFonts w:ascii="Times New Roman" w:hAnsi="Times New Roman"/>
          <w:sz w:val="24"/>
          <w:szCs w:val="24"/>
          <w:lang w:val="es-ES"/>
        </w:rPr>
        <w:t xml:space="preserve"> Presuntivo Inicial por parte del médico de la empresa  o de las unidades  de salud.</w:t>
      </w:r>
    </w:p>
    <w:p w:rsidR="00C35BBE" w:rsidRDefault="00C35BBE" w:rsidP="000F378A">
      <w:pPr>
        <w:jc w:val="both"/>
        <w:rPr>
          <w:rFonts w:ascii="Times New Roman" w:hAnsi="Times New Roman"/>
          <w:sz w:val="24"/>
          <w:szCs w:val="24"/>
          <w:lang w:val="es-ES"/>
        </w:rPr>
      </w:pPr>
    </w:p>
    <w:p w:rsidR="00942C32" w:rsidRPr="00C35BBE" w:rsidRDefault="00942C32" w:rsidP="00C35BBE">
      <w:pPr>
        <w:shd w:val="clear" w:color="auto" w:fill="FBE4D5" w:themeFill="accent2" w:themeFillTint="33"/>
        <w:jc w:val="both"/>
        <w:rPr>
          <w:rFonts w:ascii="Times New Roman" w:hAnsi="Times New Roman"/>
          <w:b/>
          <w:sz w:val="24"/>
          <w:szCs w:val="24"/>
          <w:lang w:val="es-ES"/>
        </w:rPr>
      </w:pPr>
      <w:r w:rsidRPr="00C35BBE">
        <w:rPr>
          <w:rFonts w:ascii="Times New Roman" w:hAnsi="Times New Roman"/>
          <w:b/>
          <w:sz w:val="24"/>
          <w:szCs w:val="24"/>
          <w:lang w:val="es-ES"/>
        </w:rPr>
        <w:t xml:space="preserve">III. </w:t>
      </w:r>
      <w:r w:rsidR="00C35BBE">
        <w:rPr>
          <w:rFonts w:ascii="Times New Roman" w:hAnsi="Times New Roman"/>
          <w:b/>
          <w:sz w:val="24"/>
          <w:szCs w:val="24"/>
          <w:lang w:val="es-ES"/>
        </w:rPr>
        <w:t xml:space="preserve">PREVENCIÒN DE RIESGOS LABORALES </w:t>
      </w:r>
    </w:p>
    <w:p w:rsidR="003D2CE7" w:rsidRPr="00B75B65" w:rsidRDefault="003D2CE7" w:rsidP="003D2CE7">
      <w:pPr>
        <w:pStyle w:val="NormalWeb"/>
        <w:shd w:val="clear" w:color="auto" w:fill="FFFFFF"/>
        <w:spacing w:before="0" w:beforeAutospacing="0" w:after="150" w:afterAutospacing="0"/>
        <w:jc w:val="both"/>
        <w:rPr>
          <w:lang w:val="es-ES" w:eastAsia="es-ES"/>
        </w:rPr>
      </w:pPr>
      <w:bookmarkStart w:id="0" w:name="_GoBack"/>
      <w:bookmarkEnd w:id="0"/>
      <w:r w:rsidRPr="00B75B65">
        <w:t>La prevención de</w:t>
      </w:r>
      <w:r w:rsidRPr="00B75B65">
        <w:rPr>
          <w:rStyle w:val="apple-converted-space"/>
          <w:rFonts w:eastAsiaTheme="majorEastAsia"/>
        </w:rPr>
        <w:t> </w:t>
      </w:r>
      <w:hyperlink r:id="rId8" w:history="1">
        <w:r w:rsidRPr="00B75B65">
          <w:rPr>
            <w:rStyle w:val="Hipervnculo"/>
            <w:rFonts w:eastAsiaTheme="majorEastAsia"/>
            <w:color w:val="auto"/>
            <w:u w:val="none"/>
          </w:rPr>
          <w:t>riesgos laborales</w:t>
        </w:r>
      </w:hyperlink>
      <w:r w:rsidRPr="00B75B65">
        <w:rPr>
          <w:rStyle w:val="apple-converted-space"/>
          <w:rFonts w:eastAsiaTheme="majorEastAsia"/>
        </w:rPr>
        <w:t> </w:t>
      </w:r>
      <w:r w:rsidRPr="00B75B65">
        <w:t>(PRL) es la disciplina que busca promover la seguridad y salud de los trabajadores mediante la identificación, evaluación y control de los peligros y riesgos asociados a un entorno laboral, además de fomentar el desarrollo de actividades y medidas necesarias para prevenir los riesgos derivados del</w:t>
      </w:r>
      <w:r w:rsidRPr="00B75B65">
        <w:rPr>
          <w:rStyle w:val="apple-converted-space"/>
          <w:rFonts w:eastAsiaTheme="majorEastAsia"/>
        </w:rPr>
        <w:t> </w:t>
      </w:r>
      <w:hyperlink r:id="rId9" w:history="1">
        <w:r w:rsidRPr="00B75B65">
          <w:rPr>
            <w:rStyle w:val="Hipervnculo"/>
            <w:rFonts w:eastAsiaTheme="majorEastAsia"/>
            <w:color w:val="auto"/>
            <w:u w:val="none"/>
          </w:rPr>
          <w:t>trabajo</w:t>
        </w:r>
      </w:hyperlink>
      <w:r w:rsidRPr="00B75B65">
        <w:t>.</w:t>
      </w:r>
    </w:p>
    <w:p w:rsidR="003D2CE7" w:rsidRDefault="003D2CE7" w:rsidP="003D2CE7">
      <w:pPr>
        <w:pStyle w:val="NormalWeb"/>
        <w:shd w:val="clear" w:color="auto" w:fill="FFFFFF"/>
        <w:spacing w:before="0" w:beforeAutospacing="0" w:after="150" w:afterAutospacing="0"/>
        <w:jc w:val="both"/>
      </w:pPr>
      <w:r w:rsidRPr="00B75B65">
        <w:t>Los riesgos laborales son las posibilidades de que un trabajador sufra una enfermedad o un accidente vinculado a su trabajo. Así, entre los riesgos laborales están las enfermedades profesionales y los accidentes laborales.</w:t>
      </w:r>
    </w:p>
    <w:p w:rsidR="003D2CE7" w:rsidRPr="003D2CE7" w:rsidRDefault="003D2CE7" w:rsidP="00C228B5">
      <w:pPr>
        <w:jc w:val="center"/>
        <w:rPr>
          <w:rFonts w:ascii="Times New Roman" w:hAnsi="Times New Roman"/>
          <w:b/>
          <w:sz w:val="24"/>
          <w:szCs w:val="24"/>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C35BBE" w:rsidRDefault="00C35BBE" w:rsidP="00C228B5">
      <w:pPr>
        <w:jc w:val="center"/>
        <w:rPr>
          <w:rFonts w:ascii="Times New Roman" w:hAnsi="Times New Roman"/>
          <w:b/>
          <w:sz w:val="24"/>
          <w:szCs w:val="24"/>
          <w:lang w:val="es-ES"/>
        </w:rPr>
      </w:pPr>
    </w:p>
    <w:p w:rsidR="002E6221" w:rsidRDefault="00C35BBE" w:rsidP="00C35BBE">
      <w:pPr>
        <w:shd w:val="clear" w:color="auto" w:fill="FBE4D5" w:themeFill="accent2" w:themeFillTint="33"/>
        <w:rPr>
          <w:rFonts w:ascii="Times New Roman" w:hAnsi="Times New Roman"/>
          <w:b/>
          <w:sz w:val="24"/>
          <w:szCs w:val="24"/>
          <w:lang w:val="es-ES"/>
        </w:rPr>
      </w:pPr>
      <w:r>
        <w:rPr>
          <w:rFonts w:ascii="Times New Roman" w:hAnsi="Times New Roman"/>
          <w:b/>
          <w:sz w:val="24"/>
          <w:szCs w:val="24"/>
          <w:lang w:val="es-ES"/>
        </w:rPr>
        <w:t xml:space="preserve">IV. </w:t>
      </w:r>
      <w:r w:rsidR="00BF1C9C">
        <w:rPr>
          <w:rFonts w:ascii="Times New Roman" w:hAnsi="Times New Roman"/>
          <w:b/>
          <w:sz w:val="24"/>
          <w:szCs w:val="24"/>
          <w:lang w:val="es-ES"/>
        </w:rPr>
        <w:t xml:space="preserve">CLASIFICACIÓN DE LOS RIESGOS LABORALES </w:t>
      </w:r>
    </w:p>
    <w:p w:rsidR="00EC5461" w:rsidRDefault="00EC5461" w:rsidP="00EC5461">
      <w:pPr>
        <w:pStyle w:val="Ttulo3"/>
        <w:numPr>
          <w:ilvl w:val="0"/>
          <w:numId w:val="31"/>
        </w:numPr>
        <w:shd w:val="clear" w:color="auto" w:fill="FFFFFF"/>
        <w:spacing w:before="0"/>
        <w:jc w:val="both"/>
        <w:textAlignment w:val="baseline"/>
        <w:rPr>
          <w:rStyle w:val="Textoennegrita"/>
          <w:rFonts w:ascii="Times New Roman" w:hAnsi="Times New Roman" w:cs="Times New Roman"/>
          <w:bCs/>
          <w:color w:val="auto"/>
          <w:sz w:val="24"/>
          <w:szCs w:val="24"/>
        </w:rPr>
      </w:pPr>
      <w:r w:rsidRPr="007C6875">
        <w:rPr>
          <w:rStyle w:val="Textoennegrita"/>
          <w:rFonts w:ascii="Times New Roman" w:hAnsi="Times New Roman" w:cs="Times New Roman"/>
          <w:b/>
          <w:bCs/>
          <w:color w:val="FF0000"/>
          <w:sz w:val="24"/>
          <w:szCs w:val="24"/>
        </w:rPr>
        <w:t>Riesgos Físicos.-</w:t>
      </w:r>
      <w:r w:rsidRPr="007C6875">
        <w:rPr>
          <w:rStyle w:val="Textoennegrita"/>
          <w:rFonts w:ascii="Times New Roman" w:hAnsi="Times New Roman" w:cs="Times New Roman"/>
          <w:bCs/>
          <w:color w:val="FF0000"/>
          <w:sz w:val="24"/>
          <w:szCs w:val="24"/>
        </w:rPr>
        <w:t xml:space="preserve"> </w:t>
      </w:r>
      <w:r>
        <w:rPr>
          <w:rStyle w:val="Textoennegrita"/>
          <w:rFonts w:ascii="Times New Roman" w:hAnsi="Times New Roman" w:cs="Times New Roman"/>
          <w:bCs/>
          <w:color w:val="auto"/>
          <w:sz w:val="24"/>
          <w:szCs w:val="24"/>
        </w:rPr>
        <w:t xml:space="preserve">Son todos aquellos factores ambientales que dependen de las propiedades físicas como: Ruido, temperatura, iluminación. Vibración, entre otros. Que actúan sobre el trabajador y que pueden producir efectos nocivos, de acuerdo con la intensidad y tiempo de exposición. </w:t>
      </w:r>
    </w:p>
    <w:p w:rsidR="00EC5461" w:rsidRPr="007C6875" w:rsidRDefault="00EC5461" w:rsidP="00EC5461">
      <w:pPr>
        <w:pStyle w:val="Ttulo3"/>
        <w:numPr>
          <w:ilvl w:val="0"/>
          <w:numId w:val="31"/>
        </w:numPr>
        <w:shd w:val="clear" w:color="auto" w:fill="FFFFFF"/>
        <w:spacing w:before="0"/>
        <w:jc w:val="both"/>
        <w:textAlignment w:val="baseline"/>
        <w:rPr>
          <w:rFonts w:ascii="Times New Roman" w:hAnsi="Times New Roman" w:cs="Times New Roman"/>
          <w:b w:val="0"/>
          <w:color w:val="auto"/>
          <w:sz w:val="24"/>
          <w:szCs w:val="24"/>
        </w:rPr>
      </w:pPr>
      <w:r w:rsidRPr="007C6875">
        <w:rPr>
          <w:rStyle w:val="Textoennegrita"/>
          <w:rFonts w:ascii="Times New Roman" w:hAnsi="Times New Roman" w:cs="Times New Roman"/>
          <w:bCs/>
          <w:color w:val="auto"/>
          <w:sz w:val="24"/>
          <w:szCs w:val="24"/>
        </w:rPr>
        <w:t xml:space="preserve"> </w:t>
      </w:r>
      <w:r w:rsidRPr="007C6875">
        <w:rPr>
          <w:rStyle w:val="Textoennegrita"/>
          <w:rFonts w:ascii="Times New Roman" w:hAnsi="Times New Roman" w:cs="Times New Roman"/>
          <w:b/>
          <w:bCs/>
          <w:color w:val="FF0000"/>
          <w:sz w:val="24"/>
          <w:szCs w:val="24"/>
          <w:bdr w:val="none" w:sz="0" w:space="0" w:color="auto" w:frame="1"/>
        </w:rPr>
        <w:t xml:space="preserve">Riesgos Químicos,- </w:t>
      </w:r>
      <w:r w:rsidRPr="007C6875">
        <w:rPr>
          <w:rFonts w:ascii="Times New Roman" w:hAnsi="Times New Roman" w:cs="Times New Roman"/>
          <w:b w:val="0"/>
          <w:color w:val="auto"/>
          <w:sz w:val="24"/>
          <w:szCs w:val="24"/>
        </w:rPr>
        <w:t>Son producidos por procesos químicos y por el medio ambiente. Las enfermedades como las alergias, la asfixia o algún virus  son producidas por la inhalación, absorción, o ingestión. Debemos protegernos con mascarillas, guantes y delimitar el área de trabajo.</w:t>
      </w:r>
    </w:p>
    <w:p w:rsidR="00EC5461" w:rsidRPr="0055176A" w:rsidRDefault="00EC5461" w:rsidP="00EC5461">
      <w:pPr>
        <w:pStyle w:val="Ttulo3"/>
        <w:numPr>
          <w:ilvl w:val="0"/>
          <w:numId w:val="31"/>
        </w:numPr>
        <w:shd w:val="clear" w:color="auto" w:fill="FFFFFF"/>
        <w:spacing w:before="0"/>
        <w:jc w:val="both"/>
        <w:textAlignment w:val="baseline"/>
        <w:rPr>
          <w:rFonts w:ascii="Times New Roman" w:hAnsi="Times New Roman" w:cs="Times New Roman"/>
          <w:b w:val="0"/>
          <w:color w:val="auto"/>
          <w:sz w:val="24"/>
          <w:szCs w:val="24"/>
        </w:rPr>
      </w:pPr>
      <w:r w:rsidRPr="0055176A">
        <w:rPr>
          <w:rStyle w:val="Textoennegrita"/>
          <w:rFonts w:ascii="Times New Roman" w:hAnsi="Times New Roman" w:cs="Times New Roman"/>
          <w:b/>
          <w:bCs/>
          <w:color w:val="FF0000"/>
          <w:sz w:val="24"/>
          <w:szCs w:val="24"/>
          <w:bdr w:val="none" w:sz="0" w:space="0" w:color="auto" w:frame="1"/>
        </w:rPr>
        <w:t xml:space="preserve">Riesgos Biológicos.- </w:t>
      </w:r>
      <w:r w:rsidRPr="0055176A">
        <w:rPr>
          <w:rFonts w:ascii="Times New Roman" w:hAnsi="Times New Roman" w:cs="Times New Roman"/>
          <w:b w:val="0"/>
          <w:color w:val="auto"/>
          <w:sz w:val="24"/>
          <w:szCs w:val="24"/>
        </w:rPr>
        <w:t>Las enfermedades producidas por los virus, bacterias, hongos, parásitos son debidas al contacto de todo tipo de ser vivo o vegetal. Para evitarlas se recomienda tener un control de las vacunas y sobretodo protegerse con el equipo adecuado.</w:t>
      </w:r>
    </w:p>
    <w:p w:rsidR="00EC5461" w:rsidRDefault="00EC5461" w:rsidP="00EC5461">
      <w:pPr>
        <w:pStyle w:val="Ttulo3"/>
        <w:numPr>
          <w:ilvl w:val="0"/>
          <w:numId w:val="31"/>
        </w:numPr>
        <w:shd w:val="clear" w:color="auto" w:fill="FFFFFF"/>
        <w:spacing w:before="0"/>
        <w:jc w:val="both"/>
        <w:textAlignment w:val="baseline"/>
        <w:rPr>
          <w:rFonts w:ascii="Times New Roman" w:hAnsi="Times New Roman" w:cs="Times New Roman"/>
          <w:b w:val="0"/>
          <w:color w:val="auto"/>
          <w:sz w:val="24"/>
          <w:szCs w:val="24"/>
        </w:rPr>
      </w:pPr>
      <w:r w:rsidRPr="0055176A">
        <w:rPr>
          <w:rStyle w:val="Textoennegrita"/>
          <w:rFonts w:ascii="Times New Roman" w:hAnsi="Times New Roman" w:cs="Times New Roman"/>
          <w:b/>
          <w:bCs/>
          <w:color w:val="FF0000"/>
          <w:sz w:val="24"/>
          <w:szCs w:val="24"/>
          <w:bdr w:val="none" w:sz="0" w:space="0" w:color="auto" w:frame="1"/>
        </w:rPr>
        <w:t xml:space="preserve">Riesgos Ergonómicos.- </w:t>
      </w:r>
      <w:r w:rsidRPr="0055176A">
        <w:rPr>
          <w:rFonts w:ascii="Times New Roman" w:hAnsi="Times New Roman" w:cs="Times New Roman"/>
          <w:b w:val="0"/>
          <w:color w:val="auto"/>
          <w:sz w:val="24"/>
          <w:szCs w:val="24"/>
        </w:rPr>
        <w:t>La ergonomía es la ciencia que busca adaptarse de manera integral en el lugar de trabajo y al hombre. Los principales factores de riesgo ergonómicos son: las posturas inadecuadas, el levantamiento de peso, movimiento repetitivo. Puede causar daños físicos y molestos.</w:t>
      </w:r>
    </w:p>
    <w:p w:rsidR="002E6221" w:rsidRDefault="00BF1C9C" w:rsidP="00A33406">
      <w:pPr>
        <w:rPr>
          <w:rFonts w:ascii="Times New Roman" w:hAnsi="Times New Roman"/>
          <w:b/>
          <w:sz w:val="24"/>
          <w:szCs w:val="24"/>
          <w:lang w:val="es-ES"/>
        </w:rPr>
      </w:pPr>
      <w:r w:rsidRPr="00BF1C9C">
        <w:rPr>
          <w:rFonts w:ascii="Times New Roman" w:hAnsi="Times New Roman"/>
          <w:b/>
          <w:noProof/>
          <w:sz w:val="24"/>
          <w:szCs w:val="24"/>
          <w:lang w:val="es-ES" w:eastAsia="es-ES"/>
        </w:rPr>
        <w:drawing>
          <wp:inline distT="0" distB="0" distL="0" distR="0" wp14:anchorId="00E2D0D1" wp14:editId="5A718B96">
            <wp:extent cx="5400040" cy="2888615"/>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0" cstate="print"/>
                    <a:srcRect l="10593" t="29180" r="8932" b="7875"/>
                    <a:stretch/>
                  </pic:blipFill>
                  <pic:spPr bwMode="auto">
                    <a:xfrm>
                      <a:off x="0" y="0"/>
                      <a:ext cx="5400040" cy="2888615"/>
                    </a:xfrm>
                    <a:prstGeom prst="rect">
                      <a:avLst/>
                    </a:prstGeom>
                    <a:noFill/>
                    <a:ln>
                      <a:noFill/>
                    </a:ln>
                    <a:extLst>
                      <a:ext uri="{53640926-AAD7-44D8-BBD7-CCE9431645EC}">
                        <a14:shadowObscured xmlns:a14="http://schemas.microsoft.com/office/drawing/2010/main"/>
                      </a:ext>
                    </a:extLst>
                  </pic:spPr>
                </pic:pic>
              </a:graphicData>
            </a:graphic>
          </wp:inline>
        </w:drawing>
      </w:r>
    </w:p>
    <w:p w:rsidR="00AD643F" w:rsidRDefault="00C35BBE" w:rsidP="00C35BBE">
      <w:pPr>
        <w:shd w:val="clear" w:color="auto" w:fill="FBE4D5" w:themeFill="accent2" w:themeFillTint="33"/>
        <w:jc w:val="both"/>
        <w:rPr>
          <w:rFonts w:ascii="Times New Roman" w:hAnsi="Times New Roman"/>
          <w:b/>
          <w:sz w:val="24"/>
          <w:szCs w:val="24"/>
          <w:lang w:val="es-ES"/>
        </w:rPr>
      </w:pPr>
      <w:r>
        <w:rPr>
          <w:rFonts w:ascii="Times New Roman" w:hAnsi="Times New Roman"/>
          <w:b/>
          <w:sz w:val="24"/>
          <w:szCs w:val="24"/>
          <w:lang w:val="es-ES"/>
        </w:rPr>
        <w:t xml:space="preserve">V. CUADRO DE IDENTIFICACIÓN DE PUESTOS DE TRABAJO, RIESGOS LABORALES, ENFERMEDADES Y EXÁMENES MÉDICOS </w:t>
      </w:r>
    </w:p>
    <w:p w:rsidR="00AD643F" w:rsidRDefault="00AD643F" w:rsidP="00C228B5">
      <w:pPr>
        <w:jc w:val="center"/>
        <w:rPr>
          <w:rFonts w:ascii="Times New Roman" w:hAnsi="Times New Roman"/>
          <w:b/>
          <w:sz w:val="24"/>
          <w:szCs w:val="24"/>
          <w:lang w:val="es-ES"/>
        </w:rPr>
      </w:pPr>
    </w:p>
    <w:p w:rsidR="00B4678D" w:rsidRDefault="00B4678D" w:rsidP="00C228B5">
      <w:pPr>
        <w:jc w:val="center"/>
        <w:rPr>
          <w:rFonts w:ascii="Times New Roman" w:hAnsi="Times New Roman"/>
          <w:b/>
          <w:sz w:val="24"/>
          <w:szCs w:val="24"/>
          <w:lang w:val="es-ES"/>
        </w:rPr>
      </w:pPr>
    </w:p>
    <w:p w:rsidR="00B4678D" w:rsidRDefault="00B4678D" w:rsidP="00C228B5">
      <w:pPr>
        <w:jc w:val="center"/>
        <w:rPr>
          <w:rFonts w:ascii="Times New Roman" w:hAnsi="Times New Roman"/>
          <w:b/>
          <w:sz w:val="24"/>
          <w:szCs w:val="24"/>
          <w:lang w:val="es-ES"/>
        </w:rPr>
      </w:pPr>
    </w:p>
    <w:p w:rsidR="00B4678D" w:rsidRDefault="00B4678D" w:rsidP="00C228B5">
      <w:pPr>
        <w:jc w:val="center"/>
        <w:rPr>
          <w:rFonts w:ascii="Times New Roman" w:hAnsi="Times New Roman"/>
          <w:b/>
          <w:sz w:val="24"/>
          <w:szCs w:val="24"/>
          <w:lang w:val="es-ES"/>
        </w:rPr>
        <w:sectPr w:rsidR="00B4678D" w:rsidSect="009D7112">
          <w:headerReference w:type="default" r:id="rId11"/>
          <w:footerReference w:type="default" r:id="rId12"/>
          <w:pgSz w:w="11906" w:h="16838"/>
          <w:pgMar w:top="1418" w:right="1701" w:bottom="1418" w:left="1701" w:header="709" w:footer="709" w:gutter="0"/>
          <w:cols w:space="708"/>
          <w:docGrid w:linePitch="360"/>
        </w:sectPr>
      </w:pPr>
    </w:p>
    <w:p w:rsidR="00B4678D" w:rsidRDefault="00B4678D" w:rsidP="00C228B5">
      <w:pPr>
        <w:jc w:val="center"/>
        <w:rPr>
          <w:rFonts w:ascii="Times New Roman" w:hAnsi="Times New Roman"/>
          <w:b/>
          <w:sz w:val="24"/>
          <w:szCs w:val="24"/>
          <w:lang w:val="es-ES"/>
        </w:rPr>
      </w:pPr>
    </w:p>
    <w:tbl>
      <w:tblPr>
        <w:tblW w:w="14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2620"/>
        <w:gridCol w:w="3860"/>
        <w:gridCol w:w="3640"/>
        <w:gridCol w:w="3580"/>
      </w:tblGrid>
      <w:tr w:rsidR="00B4678D" w:rsidRPr="00E17894" w:rsidTr="00E7127E">
        <w:trPr>
          <w:trHeight w:val="31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Nº</w:t>
            </w:r>
          </w:p>
        </w:tc>
        <w:tc>
          <w:tcPr>
            <w:tcW w:w="262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 xml:space="preserve">CARGO </w:t>
            </w:r>
          </w:p>
        </w:tc>
        <w:tc>
          <w:tcPr>
            <w:tcW w:w="386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 xml:space="preserve">RIESGO LABORAL </w:t>
            </w:r>
          </w:p>
        </w:tc>
        <w:tc>
          <w:tcPr>
            <w:tcW w:w="364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 xml:space="preserve">ENFERMEDAD </w:t>
            </w:r>
          </w:p>
        </w:tc>
        <w:tc>
          <w:tcPr>
            <w:tcW w:w="358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 xml:space="preserve">EXÁMENES MÉDICOS </w:t>
            </w:r>
          </w:p>
        </w:tc>
      </w:tr>
      <w:tr w:rsidR="00B4678D" w:rsidRPr="00E17894" w:rsidTr="00E7127E">
        <w:trPr>
          <w:trHeight w:val="283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Ayudantes de cultivos</w:t>
            </w:r>
          </w:p>
        </w:tc>
        <w:tc>
          <w:tcPr>
            <w:tcW w:w="3860" w:type="dxa"/>
            <w:shd w:val="clear" w:color="auto" w:fill="auto"/>
            <w:vAlign w:val="bottom"/>
            <w:hideMark/>
          </w:tcPr>
          <w:p w:rsidR="00B4678D"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Contacto con sustancias </w:t>
            </w:r>
            <w:r w:rsidR="0068484F" w:rsidRPr="00E17894">
              <w:rPr>
                <w:rFonts w:ascii="Times New Roman" w:eastAsia="Times New Roman" w:hAnsi="Times New Roman" w:cs="Times New Roman"/>
                <w:color w:val="000000"/>
                <w:sz w:val="24"/>
                <w:szCs w:val="24"/>
                <w:lang w:val="es-ES" w:eastAsia="es-ES"/>
              </w:rPr>
              <w:t>químicas</w:t>
            </w:r>
            <w:r w:rsidRPr="00E17894">
              <w:rPr>
                <w:rFonts w:ascii="Times New Roman" w:eastAsia="Times New Roman" w:hAnsi="Times New Roman" w:cs="Times New Roman"/>
                <w:color w:val="000000"/>
                <w:sz w:val="24"/>
                <w:szCs w:val="24"/>
                <w:lang w:val="es-ES" w:eastAsia="es-ES"/>
              </w:rPr>
              <w:t xml:space="preserve"> pesticidas, fungicidas, herbicidas, insecticidas, bioestimulantes, </w:t>
            </w:r>
            <w:r w:rsidR="0068484F" w:rsidRPr="00E17894">
              <w:rPr>
                <w:rFonts w:ascii="Times New Roman" w:eastAsia="Times New Roman" w:hAnsi="Times New Roman" w:cs="Times New Roman"/>
                <w:color w:val="000000"/>
                <w:sz w:val="24"/>
                <w:szCs w:val="24"/>
                <w:lang w:val="es-ES" w:eastAsia="es-ES"/>
              </w:rPr>
              <w:t>inhalación</w:t>
            </w:r>
            <w:r w:rsidRPr="00E17894">
              <w:rPr>
                <w:rFonts w:ascii="Times New Roman" w:eastAsia="Times New Roman" w:hAnsi="Times New Roman" w:cs="Times New Roman"/>
                <w:color w:val="000000"/>
                <w:sz w:val="24"/>
                <w:szCs w:val="24"/>
                <w:lang w:val="es-ES" w:eastAsia="es-ES"/>
              </w:rPr>
              <w:t xml:space="preserve"> de vapores, gases, polvo, levantamiento manual de cargas, arrastre o empuje de cargas, hongos </w:t>
            </w:r>
          </w:p>
          <w:p w:rsidR="00E55D3F" w:rsidRDefault="00E55D3F" w:rsidP="0068484F">
            <w:pPr>
              <w:spacing w:after="0" w:line="240" w:lineRule="auto"/>
              <w:jc w:val="both"/>
              <w:rPr>
                <w:rFonts w:ascii="Times New Roman" w:eastAsia="Times New Roman" w:hAnsi="Times New Roman" w:cs="Times New Roman"/>
                <w:color w:val="000000"/>
                <w:sz w:val="24"/>
                <w:szCs w:val="24"/>
                <w:lang w:val="es-ES" w:eastAsia="es-ES"/>
              </w:rPr>
            </w:pPr>
          </w:p>
          <w:p w:rsidR="00E55D3F" w:rsidRPr="00E17894" w:rsidRDefault="00E55D3F" w:rsidP="0068484F">
            <w:pPr>
              <w:spacing w:after="0" w:line="240" w:lineRule="auto"/>
              <w:jc w:val="both"/>
              <w:rPr>
                <w:rFonts w:ascii="Times New Roman" w:eastAsia="Times New Roman" w:hAnsi="Times New Roman" w:cs="Times New Roman"/>
                <w:color w:val="000000"/>
                <w:sz w:val="24"/>
                <w:szCs w:val="24"/>
                <w:lang w:val="es-ES" w:eastAsia="es-ES"/>
              </w:rPr>
            </w:pP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Intoxicación aguda por compuestos organofosforados, Enfermedad Pulmonar Obstructiva Crónica, Enfermedades osteomusculares, Micosis, Dermatitis de contacto.</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Uroanálisis, Coproparasitario,</w:t>
            </w:r>
            <w:r w:rsidR="00B4678D" w:rsidRPr="00E17894">
              <w:rPr>
                <w:rFonts w:ascii="Times New Roman" w:eastAsia="Times New Roman" w:hAnsi="Times New Roman" w:cs="Times New Roman"/>
                <w:color w:val="000000"/>
                <w:sz w:val="24"/>
                <w:szCs w:val="24"/>
                <w:lang w:val="es-ES" w:eastAsia="es-ES"/>
              </w:rPr>
              <w:t xml:space="preserve"> 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en caso de </w:t>
            </w:r>
            <w:r w:rsidRPr="00E17894">
              <w:rPr>
                <w:rFonts w:ascii="Times New Roman" w:eastAsia="Times New Roman" w:hAnsi="Times New Roman" w:cs="Times New Roman"/>
                <w:color w:val="000000"/>
                <w:sz w:val="24"/>
                <w:szCs w:val="24"/>
                <w:lang w:val="es-ES" w:eastAsia="es-ES"/>
              </w:rPr>
              <w:t>intoxicación</w:t>
            </w:r>
            <w:r w:rsidR="00B4678D" w:rsidRPr="00E17894">
              <w:rPr>
                <w:rFonts w:ascii="Times New Roman" w:eastAsia="Times New Roman" w:hAnsi="Times New Roman" w:cs="Times New Roman"/>
                <w:color w:val="000000"/>
                <w:sz w:val="24"/>
                <w:szCs w:val="24"/>
                <w:lang w:val="es-ES" w:eastAsia="es-ES"/>
              </w:rPr>
              <w:t xml:space="preserve"> aguda por organofosforado examen </w:t>
            </w:r>
            <w:r w:rsidRPr="00E17894">
              <w:rPr>
                <w:rFonts w:ascii="Times New Roman" w:eastAsia="Times New Roman" w:hAnsi="Times New Roman" w:cs="Times New Roman"/>
                <w:color w:val="000000"/>
                <w:sz w:val="24"/>
                <w:szCs w:val="24"/>
                <w:lang w:val="es-ES" w:eastAsia="es-ES"/>
              </w:rPr>
              <w:t>toxicológico</w:t>
            </w:r>
            <w:r w:rsidR="00B4678D" w:rsidRPr="00E17894">
              <w:rPr>
                <w:rFonts w:ascii="Times New Roman" w:eastAsia="Times New Roman" w:hAnsi="Times New Roman" w:cs="Times New Roman"/>
                <w:color w:val="000000"/>
                <w:sz w:val="24"/>
                <w:szCs w:val="24"/>
                <w:lang w:val="es-ES" w:eastAsia="es-ES"/>
              </w:rPr>
              <w:t xml:space="preserve">,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2</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Ayudantes de bodega, Engrasador de Equipos</w:t>
            </w:r>
          </w:p>
        </w:tc>
        <w:tc>
          <w:tcPr>
            <w:tcW w:w="3860" w:type="dxa"/>
            <w:shd w:val="clear" w:color="auto" w:fill="auto"/>
            <w:vAlign w:val="center"/>
            <w:hideMark/>
          </w:tcPr>
          <w:p w:rsidR="00B4678D" w:rsidRPr="00E17894" w:rsidRDefault="00B4678D" w:rsidP="000E4EBA">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Contacto con sustancias </w:t>
            </w:r>
            <w:r w:rsidR="0068484F" w:rsidRPr="00E17894">
              <w:rPr>
                <w:rFonts w:ascii="Times New Roman" w:eastAsia="Times New Roman" w:hAnsi="Times New Roman" w:cs="Times New Roman"/>
                <w:color w:val="000000"/>
                <w:sz w:val="24"/>
                <w:szCs w:val="24"/>
                <w:lang w:val="es-ES" w:eastAsia="es-ES"/>
              </w:rPr>
              <w:t>químicas</w:t>
            </w:r>
            <w:r w:rsidRPr="00E17894">
              <w:rPr>
                <w:rFonts w:ascii="Times New Roman" w:eastAsia="Times New Roman" w:hAnsi="Times New Roman" w:cs="Times New Roman"/>
                <w:color w:val="000000"/>
                <w:sz w:val="24"/>
                <w:szCs w:val="24"/>
                <w:lang w:val="es-ES" w:eastAsia="es-ES"/>
              </w:rPr>
              <w:t xml:space="preserve">, grasas, desengrasantes, aceite, </w:t>
            </w:r>
            <w:r w:rsidR="0068484F" w:rsidRPr="00E17894">
              <w:rPr>
                <w:rFonts w:ascii="Times New Roman" w:eastAsia="Times New Roman" w:hAnsi="Times New Roman" w:cs="Times New Roman"/>
                <w:color w:val="000000"/>
                <w:sz w:val="24"/>
                <w:szCs w:val="24"/>
                <w:lang w:val="es-ES" w:eastAsia="es-ES"/>
              </w:rPr>
              <w:t>inhalación</w:t>
            </w:r>
            <w:r w:rsidRPr="00E17894">
              <w:rPr>
                <w:rFonts w:ascii="Times New Roman" w:eastAsia="Times New Roman" w:hAnsi="Times New Roman" w:cs="Times New Roman"/>
                <w:color w:val="000000"/>
                <w:sz w:val="24"/>
                <w:szCs w:val="24"/>
                <w:lang w:val="es-ES" w:eastAsia="es-ES"/>
              </w:rPr>
              <w:t xml:space="preserve"> de polvo, arrastre o empuje de cargas, levantami</w:t>
            </w:r>
            <w:r w:rsidR="000E4EBA">
              <w:rPr>
                <w:rFonts w:ascii="Times New Roman" w:eastAsia="Times New Roman" w:hAnsi="Times New Roman" w:cs="Times New Roman"/>
                <w:color w:val="000000"/>
                <w:sz w:val="24"/>
                <w:szCs w:val="24"/>
                <w:lang w:val="es-ES" w:eastAsia="es-ES"/>
              </w:rPr>
              <w:t>ento manual de cargas,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 Dermatitis de contacto.</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Uroanálisis, Coproparasitario,</w:t>
            </w:r>
            <w:r w:rsidR="00B4678D" w:rsidRPr="00E17894">
              <w:rPr>
                <w:rFonts w:ascii="Times New Roman" w:eastAsia="Times New Roman" w:hAnsi="Times New Roman" w:cs="Times New Roman"/>
                <w:color w:val="000000"/>
                <w:sz w:val="24"/>
                <w:szCs w:val="24"/>
                <w:lang w:val="es-ES" w:eastAsia="es-ES"/>
              </w:rPr>
              <w:t xml:space="preserve"> 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3</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 de limpieza</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Contacto con cloro, detergente, aceite para muebles, levantamiento manual de cargas, arrastre o empuje de cargas, polvo,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 Dermatitis de contacto.</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Uroanálisis, Coproparasitario,</w:t>
            </w:r>
            <w:r w:rsidR="00B4678D" w:rsidRPr="00E17894">
              <w:rPr>
                <w:rFonts w:ascii="Times New Roman" w:eastAsia="Times New Roman" w:hAnsi="Times New Roman" w:cs="Times New Roman"/>
                <w:color w:val="000000"/>
                <w:sz w:val="24"/>
                <w:szCs w:val="24"/>
                <w:lang w:val="es-ES" w:eastAsia="es-ES"/>
              </w:rPr>
              <w:t xml:space="preserve"> 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283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lastRenderedPageBreak/>
              <w:t>4</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 de mecánica, Ayudante de Mecánica de Equipos y Maquinaria, Ayudante de mantenimiento, Mecánico Automotriz, Mecánico de Mantenimiento y Reparación de Equipo Pesado</w:t>
            </w:r>
          </w:p>
        </w:tc>
        <w:tc>
          <w:tcPr>
            <w:tcW w:w="3860" w:type="dxa"/>
            <w:shd w:val="clear" w:color="auto" w:fill="auto"/>
            <w:vAlign w:val="center"/>
            <w:hideMark/>
          </w:tcPr>
          <w:p w:rsidR="00B4678D" w:rsidRPr="00E17894" w:rsidRDefault="00B4678D" w:rsidP="00E81C62">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Contacto con </w:t>
            </w:r>
            <w:r w:rsidR="0068484F" w:rsidRPr="00E17894">
              <w:rPr>
                <w:rFonts w:ascii="Times New Roman" w:eastAsia="Times New Roman" w:hAnsi="Times New Roman" w:cs="Times New Roman"/>
                <w:color w:val="000000"/>
                <w:sz w:val="24"/>
                <w:szCs w:val="24"/>
                <w:lang w:val="es-ES" w:eastAsia="es-ES"/>
              </w:rPr>
              <w:t>diésel</w:t>
            </w:r>
            <w:r w:rsidRPr="00E17894">
              <w:rPr>
                <w:rFonts w:ascii="Times New Roman" w:eastAsia="Times New Roman" w:hAnsi="Times New Roman" w:cs="Times New Roman"/>
                <w:color w:val="000000"/>
                <w:sz w:val="24"/>
                <w:szCs w:val="24"/>
                <w:lang w:val="es-ES" w:eastAsia="es-ES"/>
              </w:rPr>
              <w:t>, grasa, desengrasante, ruido, polvo, hongos, levantamiento manual de carga</w:t>
            </w:r>
            <w:r w:rsidR="00E81C62">
              <w:rPr>
                <w:rFonts w:ascii="Times New Roman" w:eastAsia="Times New Roman" w:hAnsi="Times New Roman" w:cs="Times New Roman"/>
                <w:color w:val="000000"/>
                <w:sz w:val="24"/>
                <w:szCs w:val="24"/>
                <w:lang w:val="es-ES" w:eastAsia="es-ES"/>
              </w:rPr>
              <w:t>s, arrastre o empuje de cargas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 Dermatitis de contacto.</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5</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Chofer de Vehículo Pesado</w:t>
            </w:r>
          </w:p>
        </w:tc>
        <w:tc>
          <w:tcPr>
            <w:tcW w:w="386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Vibración</w:t>
            </w:r>
            <w:r w:rsidR="00B4678D" w:rsidRPr="00E17894">
              <w:rPr>
                <w:rFonts w:ascii="Times New Roman" w:eastAsia="Times New Roman" w:hAnsi="Times New Roman" w:cs="Times New Roman"/>
                <w:color w:val="000000"/>
                <w:sz w:val="24"/>
                <w:szCs w:val="24"/>
                <w:lang w:val="es-ES" w:eastAsia="es-ES"/>
              </w:rPr>
              <w:t>,</w:t>
            </w:r>
            <w:r w:rsidR="009823B8" w:rsidRPr="00E17894">
              <w:rPr>
                <w:rFonts w:ascii="Times New Roman" w:eastAsia="Times New Roman" w:hAnsi="Times New Roman" w:cs="Times New Roman"/>
                <w:color w:val="000000"/>
                <w:sz w:val="24"/>
                <w:szCs w:val="24"/>
                <w:lang w:val="es-ES" w:eastAsia="es-ES"/>
              </w:rPr>
              <w:t xml:space="preserve"> </w:t>
            </w:r>
            <w:r w:rsidR="009823B8">
              <w:rPr>
                <w:rFonts w:ascii="Times New Roman" w:eastAsia="Times New Roman" w:hAnsi="Times New Roman" w:cs="Times New Roman"/>
                <w:color w:val="000000"/>
                <w:sz w:val="24"/>
                <w:szCs w:val="24"/>
                <w:lang w:val="es-ES" w:eastAsia="es-ES"/>
              </w:rPr>
              <w:t>movimientos repetitivos,</w:t>
            </w:r>
            <w:r w:rsidR="00B4678D" w:rsidRPr="00E17894">
              <w:rPr>
                <w:rFonts w:ascii="Times New Roman" w:eastAsia="Times New Roman" w:hAnsi="Times New Roman" w:cs="Times New Roman"/>
                <w:color w:val="000000"/>
                <w:sz w:val="24"/>
                <w:szCs w:val="24"/>
                <w:lang w:val="es-ES" w:eastAsia="es-ES"/>
              </w:rPr>
              <w:t xml:space="preserve"> ruido,</w:t>
            </w:r>
            <w:r w:rsidR="00E81C62">
              <w:rPr>
                <w:rFonts w:ascii="Times New Roman" w:eastAsia="Times New Roman" w:hAnsi="Times New Roman" w:cs="Times New Roman"/>
                <w:color w:val="000000"/>
                <w:sz w:val="24"/>
                <w:szCs w:val="24"/>
                <w:lang w:val="es-ES" w:eastAsia="es-ES"/>
              </w:rPr>
              <w:t xml:space="preserve"> polvo, hongos, CO2</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Uroanálisis, Coproparasitario,</w:t>
            </w:r>
            <w:r w:rsidR="00B4678D" w:rsidRPr="00E17894">
              <w:rPr>
                <w:rFonts w:ascii="Times New Roman" w:eastAsia="Times New Roman" w:hAnsi="Times New Roman" w:cs="Times New Roman"/>
                <w:color w:val="000000"/>
                <w:sz w:val="24"/>
                <w:szCs w:val="24"/>
                <w:lang w:val="es-ES" w:eastAsia="es-ES"/>
              </w:rPr>
              <w:t xml:space="preserve"> 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6</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Conductor de Vehículo Liviano</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Polvo, movimientos repetitivos,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26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lastRenderedPageBreak/>
              <w:t>7</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 de Proveeduría, Controlador Operacional, Auxiliar de Supervisión</w:t>
            </w:r>
          </w:p>
        </w:tc>
        <w:tc>
          <w:tcPr>
            <w:tcW w:w="3860" w:type="dxa"/>
            <w:shd w:val="clear" w:color="auto" w:fill="auto"/>
            <w:vAlign w:val="center"/>
            <w:hideMark/>
          </w:tcPr>
          <w:p w:rsidR="00B4678D" w:rsidRPr="00E17894" w:rsidRDefault="00B4678D" w:rsidP="00E81C62">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Trabajos con pantallas de </w:t>
            </w:r>
            <w:r w:rsidR="0068484F" w:rsidRPr="00E17894">
              <w:rPr>
                <w:rFonts w:ascii="Times New Roman" w:eastAsia="Times New Roman" w:hAnsi="Times New Roman" w:cs="Times New Roman"/>
                <w:color w:val="000000"/>
                <w:sz w:val="24"/>
                <w:szCs w:val="24"/>
                <w:lang w:val="es-ES" w:eastAsia="es-ES"/>
              </w:rPr>
              <w:t>visualización</w:t>
            </w:r>
            <w:r w:rsidRPr="00E17894">
              <w:rPr>
                <w:rFonts w:ascii="Times New Roman" w:eastAsia="Times New Roman" w:hAnsi="Times New Roman" w:cs="Times New Roman"/>
                <w:color w:val="000000"/>
                <w:sz w:val="24"/>
                <w:szCs w:val="24"/>
                <w:lang w:val="es-ES" w:eastAsia="es-ES"/>
              </w:rPr>
              <w:t xml:space="preserve"> de datos </w:t>
            </w:r>
            <w:proofErr w:type="spellStart"/>
            <w:r w:rsidRPr="00E17894">
              <w:rPr>
                <w:rFonts w:ascii="Times New Roman" w:eastAsia="Times New Roman" w:hAnsi="Times New Roman" w:cs="Times New Roman"/>
                <w:color w:val="000000"/>
                <w:sz w:val="24"/>
                <w:szCs w:val="24"/>
                <w:lang w:val="es-ES" w:eastAsia="es-ES"/>
              </w:rPr>
              <w:t>PVDs</w:t>
            </w:r>
            <w:proofErr w:type="spellEnd"/>
            <w:r w:rsidRPr="00E17894">
              <w:rPr>
                <w:rFonts w:ascii="Times New Roman" w:eastAsia="Times New Roman" w:hAnsi="Times New Roman" w:cs="Times New Roman"/>
                <w:color w:val="000000"/>
                <w:sz w:val="24"/>
                <w:szCs w:val="24"/>
                <w:lang w:val="es-ES" w:eastAsia="es-ES"/>
              </w:rPr>
              <w:t xml:space="preserve"> </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Enfermedades osteomusculares</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Rx d</w:t>
            </w:r>
            <w:r>
              <w:rPr>
                <w:rFonts w:ascii="Times New Roman" w:eastAsia="Times New Roman" w:hAnsi="Times New Roman" w:cs="Times New Roman"/>
                <w:color w:val="000000"/>
                <w:sz w:val="24"/>
                <w:szCs w:val="24"/>
                <w:lang w:val="es-ES" w:eastAsia="es-ES"/>
              </w:rPr>
              <w:t xml:space="preserve">e columna lumbar AP y lateral, </w:t>
            </w:r>
            <w:r w:rsidR="00B4678D" w:rsidRPr="00E17894">
              <w:rPr>
                <w:rFonts w:ascii="Times New Roman" w:eastAsia="Times New Roman" w:hAnsi="Times New Roman" w:cs="Times New Roman"/>
                <w:color w:val="000000"/>
                <w:sz w:val="24"/>
                <w:szCs w:val="24"/>
                <w:lang w:val="es-ES" w:eastAsia="es-ES"/>
              </w:rPr>
              <w:t xml:space="preserve">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57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8</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Controlador y Despachador de Combustible</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Contacto con </w:t>
            </w:r>
            <w:r w:rsidR="0068484F" w:rsidRPr="00E17894">
              <w:rPr>
                <w:rFonts w:ascii="Times New Roman" w:eastAsia="Times New Roman" w:hAnsi="Times New Roman" w:cs="Times New Roman"/>
                <w:color w:val="000000"/>
                <w:sz w:val="24"/>
                <w:szCs w:val="24"/>
                <w:lang w:val="es-ES" w:eastAsia="es-ES"/>
              </w:rPr>
              <w:t>diésel</w:t>
            </w:r>
            <w:r w:rsidRPr="00E17894">
              <w:rPr>
                <w:rFonts w:ascii="Times New Roman" w:eastAsia="Times New Roman" w:hAnsi="Times New Roman" w:cs="Times New Roman"/>
                <w:color w:val="000000"/>
                <w:sz w:val="24"/>
                <w:szCs w:val="24"/>
                <w:lang w:val="es-ES" w:eastAsia="es-ES"/>
              </w:rPr>
              <w:t>, ruido, hongos, polvo, vapores, gases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Micosis</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B4678D" w:rsidRPr="00E17894">
              <w:rPr>
                <w:rFonts w:ascii="Times New Roman" w:eastAsia="Times New Roman" w:hAnsi="Times New Roman" w:cs="Times New Roman"/>
                <w:color w:val="000000"/>
                <w:sz w:val="24"/>
                <w:szCs w:val="24"/>
                <w:lang w:val="es-ES" w:eastAsia="es-ES"/>
              </w:rPr>
              <w:t xml:space="preserve">, </w:t>
            </w:r>
            <w:r w:rsidR="005D3453">
              <w:rPr>
                <w:rFonts w:ascii="Times New Roman" w:eastAsia="Times New Roman" w:hAnsi="Times New Roman" w:cs="Times New Roman"/>
                <w:color w:val="000000"/>
                <w:sz w:val="24"/>
                <w:szCs w:val="24"/>
                <w:lang w:val="es-ES" w:eastAsia="es-ES"/>
              </w:rPr>
              <w:t xml:space="preserve">Uroanálisis, Coproparasitario, </w:t>
            </w:r>
            <w:r w:rsidR="00B4678D" w:rsidRPr="00E17894">
              <w:rPr>
                <w:rFonts w:ascii="Times New Roman" w:eastAsia="Times New Roman" w:hAnsi="Times New Roman" w:cs="Times New Roman"/>
                <w:color w:val="000000"/>
                <w:sz w:val="24"/>
                <w:szCs w:val="24"/>
                <w:lang w:val="es-ES" w:eastAsia="es-ES"/>
              </w:rPr>
              <w:t xml:space="preserve">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57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9</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Lavador - Engrasador</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Contacto con shampoo, detergente, desengrasante, hongos, polvo </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Micosis, Dermatitis de contacto.</w:t>
            </w:r>
          </w:p>
        </w:tc>
        <w:tc>
          <w:tcPr>
            <w:tcW w:w="3580" w:type="dxa"/>
            <w:shd w:val="clear" w:color="auto" w:fill="auto"/>
            <w:vAlign w:val="center"/>
            <w:hideMark/>
          </w:tcPr>
          <w:p w:rsidR="00B4678D" w:rsidRPr="00E17894" w:rsidRDefault="0068484F"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B4678D" w:rsidRPr="00E17894">
              <w:rPr>
                <w:rFonts w:ascii="Times New Roman" w:eastAsia="Times New Roman" w:hAnsi="Times New Roman" w:cs="Times New Roman"/>
                <w:color w:val="000000"/>
                <w:sz w:val="24"/>
                <w:szCs w:val="24"/>
                <w:lang w:val="es-ES" w:eastAsia="es-ES"/>
              </w:rPr>
              <w:t>,</w:t>
            </w:r>
            <w:r w:rsidR="005D3453">
              <w:rPr>
                <w:rFonts w:ascii="Times New Roman" w:eastAsia="Times New Roman" w:hAnsi="Times New Roman" w:cs="Times New Roman"/>
                <w:color w:val="000000"/>
                <w:sz w:val="24"/>
                <w:szCs w:val="24"/>
                <w:lang w:val="es-ES" w:eastAsia="es-ES"/>
              </w:rPr>
              <w:t xml:space="preserve"> Uroanálisis, Coproparasitario,</w:t>
            </w:r>
            <w:r w:rsidR="00B4678D" w:rsidRPr="00E17894">
              <w:rPr>
                <w:rFonts w:ascii="Times New Roman" w:eastAsia="Times New Roman" w:hAnsi="Times New Roman" w:cs="Times New Roman"/>
                <w:color w:val="000000"/>
                <w:sz w:val="24"/>
                <w:szCs w:val="24"/>
                <w:lang w:val="es-ES" w:eastAsia="es-ES"/>
              </w:rPr>
              <w:t xml:space="preserve">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94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10</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Mensajero</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Alta probabilidad de exposición a factores de riesgo como humedad y cambios bruscos de temperatura</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Enfermedad de </w:t>
            </w:r>
            <w:r w:rsidR="0068484F" w:rsidRPr="00E17894">
              <w:rPr>
                <w:rFonts w:ascii="Times New Roman" w:eastAsia="Times New Roman" w:hAnsi="Times New Roman" w:cs="Times New Roman"/>
                <w:color w:val="000000"/>
                <w:sz w:val="24"/>
                <w:szCs w:val="24"/>
                <w:lang w:val="es-ES" w:eastAsia="es-ES"/>
              </w:rPr>
              <w:t>vías</w:t>
            </w:r>
            <w:r w:rsidRPr="00E17894">
              <w:rPr>
                <w:rFonts w:ascii="Times New Roman" w:eastAsia="Times New Roman" w:hAnsi="Times New Roman" w:cs="Times New Roman"/>
                <w:color w:val="000000"/>
                <w:sz w:val="24"/>
                <w:szCs w:val="24"/>
                <w:lang w:val="es-ES" w:eastAsia="es-ES"/>
              </w:rPr>
              <w:t xml:space="preserve"> respiratorias altas.</w:t>
            </w:r>
          </w:p>
        </w:tc>
        <w:tc>
          <w:tcPr>
            <w:tcW w:w="3580" w:type="dxa"/>
            <w:shd w:val="clear" w:color="auto" w:fill="auto"/>
            <w:vAlign w:val="center"/>
            <w:hideMark/>
          </w:tcPr>
          <w:p w:rsidR="00B4678D" w:rsidRPr="00E17894" w:rsidRDefault="00BF6B93"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5D3453">
              <w:rPr>
                <w:rFonts w:ascii="Times New Roman" w:eastAsia="Times New Roman" w:hAnsi="Times New Roman" w:cs="Times New Roman"/>
                <w:color w:val="000000"/>
                <w:sz w:val="24"/>
                <w:szCs w:val="24"/>
                <w:lang w:val="es-ES" w:eastAsia="es-ES"/>
              </w:rPr>
              <w:t>, Glucosa, Urea, Creatinina, Á</w:t>
            </w:r>
            <w:r w:rsidR="00B4678D" w:rsidRPr="00E17894">
              <w:rPr>
                <w:rFonts w:ascii="Times New Roman" w:eastAsia="Times New Roman" w:hAnsi="Times New Roman" w:cs="Times New Roman"/>
                <w:color w:val="000000"/>
                <w:sz w:val="24"/>
                <w:szCs w:val="24"/>
                <w:lang w:val="es-ES" w:eastAsia="es-ES"/>
              </w:rPr>
              <w:t xml:space="preserve">cido </w:t>
            </w:r>
            <w:r w:rsidRPr="00E17894">
              <w:rPr>
                <w:rFonts w:ascii="Times New Roman" w:eastAsia="Times New Roman" w:hAnsi="Times New Roman" w:cs="Times New Roman"/>
                <w:color w:val="000000"/>
                <w:sz w:val="24"/>
                <w:szCs w:val="24"/>
                <w:lang w:val="es-ES" w:eastAsia="es-ES"/>
              </w:rPr>
              <w:t>Úrico</w:t>
            </w:r>
            <w:r w:rsidR="00B4678D" w:rsidRPr="00E17894">
              <w:rPr>
                <w:rFonts w:ascii="Times New Roman" w:eastAsia="Times New Roman" w:hAnsi="Times New Roman" w:cs="Times New Roman"/>
                <w:color w:val="000000"/>
                <w:sz w:val="24"/>
                <w:szCs w:val="24"/>
                <w:lang w:val="es-ES" w:eastAsia="es-ES"/>
              </w:rPr>
              <w:t>,</w:t>
            </w:r>
            <w:r w:rsidR="005D3453">
              <w:rPr>
                <w:rFonts w:ascii="Times New Roman" w:eastAsia="Times New Roman" w:hAnsi="Times New Roman" w:cs="Times New Roman"/>
                <w:color w:val="000000"/>
                <w:sz w:val="24"/>
                <w:szCs w:val="24"/>
                <w:lang w:val="es-ES" w:eastAsia="es-ES"/>
              </w:rPr>
              <w:t xml:space="preserve"> Uroanálisis, Coproparasitario,</w:t>
            </w:r>
            <w:r w:rsidR="00B4678D" w:rsidRPr="00E17894">
              <w:rPr>
                <w:rFonts w:ascii="Times New Roman" w:eastAsia="Times New Roman" w:hAnsi="Times New Roman" w:cs="Times New Roman"/>
                <w:color w:val="000000"/>
                <w:sz w:val="24"/>
                <w:szCs w:val="24"/>
                <w:lang w:val="es-ES" w:eastAsia="es-ES"/>
              </w:rPr>
              <w:t xml:space="preserve">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57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11</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Técnico de Electricidad</w:t>
            </w:r>
          </w:p>
        </w:tc>
        <w:tc>
          <w:tcPr>
            <w:tcW w:w="3860" w:type="dxa"/>
            <w:shd w:val="clear" w:color="auto" w:fill="auto"/>
            <w:vAlign w:val="center"/>
            <w:hideMark/>
          </w:tcPr>
          <w:p w:rsidR="00B4678D" w:rsidRPr="00E17894" w:rsidRDefault="00B4678D" w:rsidP="00E81C62">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Descargas </w:t>
            </w:r>
            <w:r w:rsidR="0068484F" w:rsidRPr="00E17894">
              <w:rPr>
                <w:rFonts w:ascii="Times New Roman" w:eastAsia="Times New Roman" w:hAnsi="Times New Roman" w:cs="Times New Roman"/>
                <w:color w:val="000000"/>
                <w:sz w:val="24"/>
                <w:szCs w:val="24"/>
                <w:lang w:val="es-ES" w:eastAsia="es-ES"/>
              </w:rPr>
              <w:t>eléctricas</w:t>
            </w:r>
            <w:r w:rsidR="00E81C62">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ruido, polvo, vapores o gases,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Micosis</w:t>
            </w:r>
          </w:p>
        </w:tc>
        <w:tc>
          <w:tcPr>
            <w:tcW w:w="3580" w:type="dxa"/>
            <w:shd w:val="clear" w:color="auto" w:fill="auto"/>
            <w:vAlign w:val="center"/>
            <w:hideMark/>
          </w:tcPr>
          <w:p w:rsidR="00B4678D" w:rsidRPr="00E17894" w:rsidRDefault="00BF6B93"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B4678D" w:rsidRPr="00E17894">
              <w:rPr>
                <w:rFonts w:ascii="Times New Roman" w:eastAsia="Times New Roman" w:hAnsi="Times New Roman" w:cs="Times New Roman"/>
                <w:color w:val="000000"/>
                <w:sz w:val="24"/>
                <w:szCs w:val="24"/>
                <w:lang w:val="es-ES" w:eastAsia="es-ES"/>
              </w:rPr>
              <w:t xml:space="preserve">, </w:t>
            </w:r>
            <w:r w:rsidR="005D3453">
              <w:rPr>
                <w:rFonts w:ascii="Times New Roman" w:eastAsia="Times New Roman" w:hAnsi="Times New Roman" w:cs="Times New Roman"/>
                <w:color w:val="000000"/>
                <w:sz w:val="24"/>
                <w:szCs w:val="24"/>
                <w:lang w:val="es-ES" w:eastAsia="es-ES"/>
              </w:rPr>
              <w:t xml:space="preserve">Uroanálisis, Coproparasitario, </w:t>
            </w:r>
            <w:r w:rsidR="00B4678D" w:rsidRPr="00E17894">
              <w:rPr>
                <w:rFonts w:ascii="Times New Roman" w:eastAsia="Times New Roman" w:hAnsi="Times New Roman" w:cs="Times New Roman"/>
                <w:color w:val="000000"/>
                <w:sz w:val="24"/>
                <w:szCs w:val="24"/>
                <w:lang w:val="es-ES" w:eastAsia="es-ES"/>
              </w:rPr>
              <w:t xml:space="preserve">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26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lastRenderedPageBreak/>
              <w:t>12</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Técnico de Mantenimiento Automotriz</w:t>
            </w:r>
          </w:p>
        </w:tc>
        <w:tc>
          <w:tcPr>
            <w:tcW w:w="3860" w:type="dxa"/>
            <w:shd w:val="clear" w:color="auto" w:fill="auto"/>
            <w:vAlign w:val="center"/>
            <w:hideMark/>
          </w:tcPr>
          <w:p w:rsidR="00B4678D" w:rsidRPr="00E17894" w:rsidRDefault="00B4678D" w:rsidP="00E81C62">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Trabajos con pantallas de </w:t>
            </w:r>
            <w:r w:rsidR="0068484F" w:rsidRPr="00E17894">
              <w:rPr>
                <w:rFonts w:ascii="Times New Roman" w:eastAsia="Times New Roman" w:hAnsi="Times New Roman" w:cs="Times New Roman"/>
                <w:color w:val="000000"/>
                <w:sz w:val="24"/>
                <w:szCs w:val="24"/>
                <w:lang w:val="es-ES" w:eastAsia="es-ES"/>
              </w:rPr>
              <w:t>visualización</w:t>
            </w:r>
            <w:r w:rsidR="00E81C62">
              <w:rPr>
                <w:rFonts w:ascii="Times New Roman" w:eastAsia="Times New Roman" w:hAnsi="Times New Roman" w:cs="Times New Roman"/>
                <w:color w:val="000000"/>
                <w:sz w:val="24"/>
                <w:szCs w:val="24"/>
                <w:lang w:val="es-ES" w:eastAsia="es-ES"/>
              </w:rPr>
              <w:t xml:space="preserve"> de datos </w:t>
            </w:r>
            <w:proofErr w:type="spellStart"/>
            <w:r w:rsidR="00E81C62">
              <w:rPr>
                <w:rFonts w:ascii="Times New Roman" w:eastAsia="Times New Roman" w:hAnsi="Times New Roman" w:cs="Times New Roman"/>
                <w:color w:val="000000"/>
                <w:sz w:val="24"/>
                <w:szCs w:val="24"/>
                <w:lang w:val="es-ES" w:eastAsia="es-ES"/>
              </w:rPr>
              <w:t>PVDs</w:t>
            </w:r>
            <w:proofErr w:type="spellEnd"/>
            <w:r w:rsidR="00E81C62">
              <w:rPr>
                <w:rFonts w:ascii="Times New Roman" w:eastAsia="Times New Roman" w:hAnsi="Times New Roman" w:cs="Times New Roman"/>
                <w:color w:val="000000"/>
                <w:sz w:val="24"/>
                <w:szCs w:val="24"/>
                <w:lang w:val="es-ES" w:eastAsia="es-ES"/>
              </w:rPr>
              <w:t>, ruido</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Enfermedades osteomusculares</w:t>
            </w:r>
          </w:p>
        </w:tc>
        <w:tc>
          <w:tcPr>
            <w:tcW w:w="3580" w:type="dxa"/>
            <w:shd w:val="clear" w:color="auto" w:fill="auto"/>
            <w:vAlign w:val="center"/>
            <w:hideMark/>
          </w:tcPr>
          <w:p w:rsidR="00B4678D" w:rsidRPr="00E17894" w:rsidRDefault="00BF6B93"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Rx d</w:t>
            </w:r>
            <w:r>
              <w:rPr>
                <w:rFonts w:ascii="Times New Roman" w:eastAsia="Times New Roman" w:hAnsi="Times New Roman" w:cs="Times New Roman"/>
                <w:color w:val="000000"/>
                <w:sz w:val="24"/>
                <w:szCs w:val="24"/>
                <w:lang w:val="es-ES" w:eastAsia="es-ES"/>
              </w:rPr>
              <w:t xml:space="preserve">e columna lumbar AP y lateral, </w:t>
            </w:r>
            <w:r w:rsidR="00B4678D" w:rsidRPr="00E17894">
              <w:rPr>
                <w:rFonts w:ascii="Times New Roman" w:eastAsia="Times New Roman" w:hAnsi="Times New Roman" w:cs="Times New Roman"/>
                <w:color w:val="000000"/>
                <w:sz w:val="24"/>
                <w:szCs w:val="24"/>
                <w:lang w:val="es-ES" w:eastAsia="es-ES"/>
              </w:rPr>
              <w:t xml:space="preserve">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13</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Vulcanizador</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Ruido, polvo, arrastre o empuje de cargas, </w:t>
            </w:r>
            <w:r w:rsidR="00BF6B93" w:rsidRPr="00E17894">
              <w:rPr>
                <w:rFonts w:ascii="Times New Roman" w:eastAsia="Times New Roman" w:hAnsi="Times New Roman" w:cs="Times New Roman"/>
                <w:color w:val="000000"/>
                <w:sz w:val="24"/>
                <w:szCs w:val="24"/>
                <w:lang w:val="es-ES" w:eastAsia="es-ES"/>
              </w:rPr>
              <w:t>levantamiento</w:t>
            </w:r>
            <w:r w:rsidRPr="00E17894">
              <w:rPr>
                <w:rFonts w:ascii="Times New Roman" w:eastAsia="Times New Roman" w:hAnsi="Times New Roman" w:cs="Times New Roman"/>
                <w:color w:val="000000"/>
                <w:sz w:val="24"/>
                <w:szCs w:val="24"/>
                <w:lang w:val="es-ES" w:eastAsia="es-ES"/>
              </w:rPr>
              <w:t xml:space="preserve"> manual de cargas,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 Pulmonar Obstructiva Crónica, Enfermedades osteomusculares, Micosis.</w:t>
            </w:r>
          </w:p>
        </w:tc>
        <w:tc>
          <w:tcPr>
            <w:tcW w:w="3580" w:type="dxa"/>
            <w:shd w:val="clear" w:color="auto" w:fill="auto"/>
            <w:vAlign w:val="center"/>
            <w:hideMark/>
          </w:tcPr>
          <w:p w:rsidR="00B4678D" w:rsidRPr="00E17894" w:rsidRDefault="00BF6B93"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B4678D" w:rsidRPr="00E17894">
              <w:rPr>
                <w:rFonts w:ascii="Times New Roman" w:eastAsia="Times New Roman" w:hAnsi="Times New Roman" w:cs="Times New Roman"/>
                <w:color w:val="000000"/>
                <w:sz w:val="24"/>
                <w:szCs w:val="24"/>
                <w:lang w:val="es-ES" w:eastAsia="es-ES"/>
              </w:rPr>
              <w:t>,</w:t>
            </w:r>
            <w:r w:rsidR="005D3453">
              <w:rPr>
                <w:rFonts w:ascii="Times New Roman" w:eastAsia="Times New Roman" w:hAnsi="Times New Roman" w:cs="Times New Roman"/>
                <w:color w:val="000000"/>
                <w:sz w:val="24"/>
                <w:szCs w:val="24"/>
                <w:lang w:val="es-ES" w:eastAsia="es-ES"/>
              </w:rPr>
              <w:t xml:space="preserve"> Uroanálisis, Coproparasitario,</w:t>
            </w:r>
            <w:r w:rsidR="00B4678D" w:rsidRPr="00E17894">
              <w:rPr>
                <w:rFonts w:ascii="Times New Roman" w:eastAsia="Times New Roman" w:hAnsi="Times New Roman" w:cs="Times New Roman"/>
                <w:color w:val="000000"/>
                <w:sz w:val="24"/>
                <w:szCs w:val="24"/>
                <w:lang w:val="es-ES" w:eastAsia="es-ES"/>
              </w:rPr>
              <w:t xml:space="preserve">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Rx de columna lumbar AP y lateral, KOH de sitio de la </w:t>
            </w:r>
            <w:r w:rsidR="00891156"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00891156"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2835"/>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14</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Jardinero</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Ruido, polvo, vapores, gases, levantamiento manual de cargas, hongos, contacto con sustancias </w:t>
            </w:r>
            <w:r w:rsidR="00BF6B93" w:rsidRPr="00E17894">
              <w:rPr>
                <w:rFonts w:ascii="Times New Roman" w:eastAsia="Times New Roman" w:hAnsi="Times New Roman" w:cs="Times New Roman"/>
                <w:color w:val="000000"/>
                <w:sz w:val="24"/>
                <w:szCs w:val="24"/>
                <w:lang w:val="es-ES" w:eastAsia="es-ES"/>
              </w:rPr>
              <w:t>químicas</w:t>
            </w:r>
            <w:r w:rsidRPr="00E17894">
              <w:rPr>
                <w:rFonts w:ascii="Times New Roman" w:eastAsia="Times New Roman" w:hAnsi="Times New Roman" w:cs="Times New Roman"/>
                <w:color w:val="000000"/>
                <w:sz w:val="24"/>
                <w:szCs w:val="24"/>
                <w:lang w:val="es-ES" w:eastAsia="es-ES"/>
              </w:rPr>
              <w:t xml:space="preserve"> herbicidas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Intoxicación aguda por compuestos organofosforados, Enfermedad Pulmonar Obstructiva Crónica, Enfermedades osteomusculares, Micosis, Dermatitis de contacto.</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Uroanálisis, Coproparasitario,</w:t>
            </w:r>
            <w:r w:rsidR="00B4678D" w:rsidRPr="00E17894">
              <w:rPr>
                <w:rFonts w:ascii="Times New Roman" w:eastAsia="Times New Roman" w:hAnsi="Times New Roman" w:cs="Times New Roman"/>
                <w:color w:val="000000"/>
                <w:sz w:val="24"/>
                <w:szCs w:val="24"/>
                <w:lang w:val="es-ES" w:eastAsia="es-ES"/>
              </w:rPr>
              <w:t xml:space="preserve"> 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en caso de </w:t>
            </w:r>
            <w:r w:rsidRPr="00E17894">
              <w:rPr>
                <w:rFonts w:ascii="Times New Roman" w:eastAsia="Times New Roman" w:hAnsi="Times New Roman" w:cs="Times New Roman"/>
                <w:color w:val="000000"/>
                <w:sz w:val="24"/>
                <w:szCs w:val="24"/>
                <w:lang w:val="es-ES" w:eastAsia="es-ES"/>
              </w:rPr>
              <w:t>intoxicación</w:t>
            </w:r>
            <w:r w:rsidR="00B4678D" w:rsidRPr="00E17894">
              <w:rPr>
                <w:rFonts w:ascii="Times New Roman" w:eastAsia="Times New Roman" w:hAnsi="Times New Roman" w:cs="Times New Roman"/>
                <w:color w:val="000000"/>
                <w:sz w:val="24"/>
                <w:szCs w:val="24"/>
                <w:lang w:val="es-ES" w:eastAsia="es-ES"/>
              </w:rPr>
              <w:t xml:space="preserve"> aguda por organofosforado examen </w:t>
            </w:r>
            <w:r w:rsidRPr="00E17894">
              <w:rPr>
                <w:rFonts w:ascii="Times New Roman" w:eastAsia="Times New Roman" w:hAnsi="Times New Roman" w:cs="Times New Roman"/>
                <w:color w:val="000000"/>
                <w:sz w:val="24"/>
                <w:szCs w:val="24"/>
                <w:lang w:val="es-ES" w:eastAsia="es-ES"/>
              </w:rPr>
              <w:t>toxicológico</w:t>
            </w:r>
            <w:r w:rsidR="00B4678D" w:rsidRPr="00E17894">
              <w:rPr>
                <w:rFonts w:ascii="Times New Roman" w:eastAsia="Times New Roman" w:hAnsi="Times New Roman" w:cs="Times New Roman"/>
                <w:color w:val="000000"/>
                <w:sz w:val="24"/>
                <w:szCs w:val="24"/>
                <w:lang w:val="es-ES" w:eastAsia="es-ES"/>
              </w:rPr>
              <w:t xml:space="preserve">,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15</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Soldador</w:t>
            </w:r>
          </w:p>
        </w:tc>
        <w:tc>
          <w:tcPr>
            <w:tcW w:w="3860" w:type="dxa"/>
            <w:shd w:val="clear" w:color="auto" w:fill="auto"/>
            <w:vAlign w:val="center"/>
            <w:hideMark/>
          </w:tcPr>
          <w:p w:rsidR="00B4678D" w:rsidRPr="00E17894" w:rsidRDefault="00E81C62" w:rsidP="0068484F">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w:t>
            </w:r>
            <w:r w:rsidR="00B4678D" w:rsidRPr="00E17894">
              <w:rPr>
                <w:rFonts w:ascii="Times New Roman" w:eastAsia="Times New Roman" w:hAnsi="Times New Roman" w:cs="Times New Roman"/>
                <w:color w:val="000000"/>
                <w:sz w:val="24"/>
                <w:szCs w:val="24"/>
                <w:lang w:val="es-ES" w:eastAsia="es-ES"/>
              </w:rPr>
              <w:t xml:space="preserve">uido, radiaciones, vapores y  gases </w:t>
            </w:r>
            <w:r w:rsidR="00BF6B93" w:rsidRPr="00E17894">
              <w:rPr>
                <w:rFonts w:ascii="Times New Roman" w:eastAsia="Times New Roman" w:hAnsi="Times New Roman" w:cs="Times New Roman"/>
                <w:color w:val="000000"/>
                <w:sz w:val="24"/>
                <w:szCs w:val="24"/>
                <w:lang w:val="es-ES" w:eastAsia="es-ES"/>
              </w:rPr>
              <w:t>metálicos</w:t>
            </w:r>
            <w:r w:rsidR="00B4678D" w:rsidRPr="00E17894">
              <w:rPr>
                <w:rFonts w:ascii="Times New Roman" w:eastAsia="Times New Roman" w:hAnsi="Times New Roman" w:cs="Times New Roman"/>
                <w:color w:val="000000"/>
                <w:sz w:val="24"/>
                <w:szCs w:val="24"/>
                <w:lang w:val="es-ES" w:eastAsia="es-ES"/>
              </w:rPr>
              <w:t>, polvo, movimientos repetitivos,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Enfermedad Pulmonar </w:t>
            </w:r>
            <w:r w:rsidR="00891156" w:rsidRPr="00E17894">
              <w:rPr>
                <w:rFonts w:ascii="Times New Roman" w:eastAsia="Times New Roman" w:hAnsi="Times New Roman" w:cs="Times New Roman"/>
                <w:color w:val="000000"/>
                <w:sz w:val="24"/>
                <w:szCs w:val="24"/>
                <w:lang w:val="es-ES" w:eastAsia="es-ES"/>
              </w:rPr>
              <w:t>Obstructiva</w:t>
            </w:r>
            <w:r w:rsidRPr="00E17894">
              <w:rPr>
                <w:rFonts w:ascii="Times New Roman" w:eastAsia="Times New Roman" w:hAnsi="Times New Roman" w:cs="Times New Roman"/>
                <w:color w:val="000000"/>
                <w:sz w:val="24"/>
                <w:szCs w:val="24"/>
                <w:lang w:val="es-ES" w:eastAsia="es-ES"/>
              </w:rPr>
              <w:t xml:space="preserve"> Crónica, Micosis, Enfermedades Osteomusculares.</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9823B8">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lastRenderedPageBreak/>
              <w:t>16</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Maestro Albañil, Ayudante de Albañil, Operador de Trituradora</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Ruido, alta probabilidad de </w:t>
            </w:r>
            <w:r w:rsidR="00891156" w:rsidRPr="00E17894">
              <w:rPr>
                <w:rFonts w:ascii="Times New Roman" w:eastAsia="Times New Roman" w:hAnsi="Times New Roman" w:cs="Times New Roman"/>
                <w:color w:val="000000"/>
                <w:sz w:val="24"/>
                <w:szCs w:val="24"/>
                <w:lang w:val="es-ES" w:eastAsia="es-ES"/>
              </w:rPr>
              <w:t>exposición</w:t>
            </w:r>
            <w:r w:rsidRPr="00E17894">
              <w:rPr>
                <w:rFonts w:ascii="Times New Roman" w:eastAsia="Times New Roman" w:hAnsi="Times New Roman" w:cs="Times New Roman"/>
                <w:color w:val="000000"/>
                <w:sz w:val="24"/>
                <w:szCs w:val="24"/>
                <w:lang w:val="es-ES" w:eastAsia="es-ES"/>
              </w:rPr>
              <w:t xml:space="preserve"> a factores de riesgos como humedad y cambios bruscos de temperatura, polvo, levantamiento manual de cargas, arrastre o empuje de cargas, movimientos repetitivos,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Enfermedades de las </w:t>
            </w:r>
            <w:r w:rsidR="00891156" w:rsidRPr="00E17894">
              <w:rPr>
                <w:rFonts w:ascii="Times New Roman" w:eastAsia="Times New Roman" w:hAnsi="Times New Roman" w:cs="Times New Roman"/>
                <w:color w:val="000000"/>
                <w:sz w:val="24"/>
                <w:szCs w:val="24"/>
                <w:lang w:val="es-ES" w:eastAsia="es-ES"/>
              </w:rPr>
              <w:t>vías</w:t>
            </w:r>
            <w:r w:rsidRPr="00E17894">
              <w:rPr>
                <w:rFonts w:ascii="Times New Roman" w:eastAsia="Times New Roman" w:hAnsi="Times New Roman" w:cs="Times New Roman"/>
                <w:color w:val="000000"/>
                <w:sz w:val="24"/>
                <w:szCs w:val="24"/>
                <w:lang w:val="es-ES" w:eastAsia="es-ES"/>
              </w:rPr>
              <w:t xml:space="preserve"> Respiratorias altas, Enfermedad Pulmonar </w:t>
            </w:r>
            <w:r w:rsidR="00891156" w:rsidRPr="00E17894">
              <w:rPr>
                <w:rFonts w:ascii="Times New Roman" w:eastAsia="Times New Roman" w:hAnsi="Times New Roman" w:cs="Times New Roman"/>
                <w:color w:val="000000"/>
                <w:sz w:val="24"/>
                <w:szCs w:val="24"/>
                <w:lang w:val="es-ES" w:eastAsia="es-ES"/>
              </w:rPr>
              <w:t>Obstructiva</w:t>
            </w:r>
            <w:r w:rsidRPr="00E17894">
              <w:rPr>
                <w:rFonts w:ascii="Times New Roman" w:eastAsia="Times New Roman" w:hAnsi="Times New Roman" w:cs="Times New Roman"/>
                <w:color w:val="000000"/>
                <w:sz w:val="24"/>
                <w:szCs w:val="24"/>
                <w:lang w:val="es-ES" w:eastAsia="es-ES"/>
              </w:rPr>
              <w:t xml:space="preserve"> Crónica, Micosis, Enfermedades Osteomusculares.</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17</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Ayudante de equipo y maquinaria pesada</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Alta probabilidad de exposición a factores de riesgo como humedad y cambios bruscos de temperatura, polvo, levantamiento manual de cargas,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Enfermedades de las </w:t>
            </w:r>
            <w:r w:rsidR="00891156" w:rsidRPr="00E17894">
              <w:rPr>
                <w:rFonts w:ascii="Times New Roman" w:eastAsia="Times New Roman" w:hAnsi="Times New Roman" w:cs="Times New Roman"/>
                <w:color w:val="000000"/>
                <w:sz w:val="24"/>
                <w:szCs w:val="24"/>
                <w:lang w:val="es-ES" w:eastAsia="es-ES"/>
              </w:rPr>
              <w:t>vías</w:t>
            </w:r>
            <w:r w:rsidRPr="00E17894">
              <w:rPr>
                <w:rFonts w:ascii="Times New Roman" w:eastAsia="Times New Roman" w:hAnsi="Times New Roman" w:cs="Times New Roman"/>
                <w:color w:val="000000"/>
                <w:sz w:val="24"/>
                <w:szCs w:val="24"/>
                <w:lang w:val="es-ES" w:eastAsia="es-ES"/>
              </w:rPr>
              <w:t xml:space="preserve"> Respiratorias altas, Enfermedad Pulmonar </w:t>
            </w:r>
            <w:r w:rsidR="00891156" w:rsidRPr="00E17894">
              <w:rPr>
                <w:rFonts w:ascii="Times New Roman" w:eastAsia="Times New Roman" w:hAnsi="Times New Roman" w:cs="Times New Roman"/>
                <w:color w:val="000000"/>
                <w:sz w:val="24"/>
                <w:szCs w:val="24"/>
                <w:lang w:val="es-ES" w:eastAsia="es-ES"/>
              </w:rPr>
              <w:t>Obstructiva</w:t>
            </w:r>
            <w:r w:rsidRPr="00E17894">
              <w:rPr>
                <w:rFonts w:ascii="Times New Roman" w:eastAsia="Times New Roman" w:hAnsi="Times New Roman" w:cs="Times New Roman"/>
                <w:color w:val="000000"/>
                <w:sz w:val="24"/>
                <w:szCs w:val="24"/>
                <w:lang w:val="es-ES" w:eastAsia="es-ES"/>
              </w:rPr>
              <w:t xml:space="preserve"> Crónica, Micosis, Enfermedades Osteomusculares.</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89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18</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 xml:space="preserve">Operador de Auto Tren </w:t>
            </w:r>
            <w:r w:rsidR="00F605A3" w:rsidRPr="00E17894">
              <w:rPr>
                <w:rFonts w:ascii="Times New Roman" w:eastAsia="Times New Roman" w:hAnsi="Times New Roman" w:cs="Times New Roman"/>
                <w:color w:val="000000"/>
                <w:sz w:val="24"/>
                <w:szCs w:val="24"/>
                <w:lang w:val="es-ES" w:eastAsia="es-ES"/>
              </w:rPr>
              <w:t>Tráiler, Cargadora</w:t>
            </w:r>
            <w:r w:rsidRPr="00E17894">
              <w:rPr>
                <w:rFonts w:ascii="Times New Roman" w:eastAsia="Times New Roman" w:hAnsi="Times New Roman" w:cs="Times New Roman"/>
                <w:color w:val="000000"/>
                <w:sz w:val="24"/>
                <w:szCs w:val="24"/>
                <w:lang w:val="es-ES" w:eastAsia="es-ES"/>
              </w:rPr>
              <w:t xml:space="preserve">, Excavadora, Motoniveladora, Retroexcavadora, Rodillo, </w:t>
            </w:r>
            <w:r w:rsidR="00A50D7A">
              <w:rPr>
                <w:rFonts w:ascii="Times New Roman" w:eastAsia="Times New Roman" w:hAnsi="Times New Roman" w:cs="Times New Roman"/>
                <w:color w:val="000000"/>
                <w:sz w:val="24"/>
                <w:szCs w:val="24"/>
                <w:lang w:val="es-ES" w:eastAsia="es-ES"/>
              </w:rPr>
              <w:t>T</w:t>
            </w:r>
            <w:r w:rsidRPr="00E17894">
              <w:rPr>
                <w:rFonts w:ascii="Times New Roman" w:eastAsia="Times New Roman" w:hAnsi="Times New Roman" w:cs="Times New Roman"/>
                <w:color w:val="000000"/>
                <w:sz w:val="24"/>
                <w:szCs w:val="24"/>
                <w:lang w:val="es-ES" w:eastAsia="es-ES"/>
              </w:rPr>
              <w:t>ractor de oruga.</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Ruido, vibraciones, polvo, hongos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Enfermedades osteomusculares, Enfermedad Pulmonar Obstructiva Crónica, Micosis.</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Rx Estándar de </w:t>
            </w:r>
            <w:r w:rsidRPr="00E17894">
              <w:rPr>
                <w:rFonts w:ascii="Times New Roman" w:eastAsia="Times New Roman" w:hAnsi="Times New Roman" w:cs="Times New Roman"/>
                <w:color w:val="000000"/>
                <w:sz w:val="24"/>
                <w:szCs w:val="24"/>
                <w:lang w:val="es-ES" w:eastAsia="es-ES"/>
              </w:rPr>
              <w:t>Tórax</w:t>
            </w:r>
            <w:r w:rsidR="00B4678D" w:rsidRPr="00E17894">
              <w:rPr>
                <w:rFonts w:ascii="Times New Roman" w:eastAsia="Times New Roman" w:hAnsi="Times New Roman" w:cs="Times New Roman"/>
                <w:color w:val="000000"/>
                <w:sz w:val="24"/>
                <w:szCs w:val="24"/>
                <w:lang w:val="es-ES" w:eastAsia="es-ES"/>
              </w:rPr>
              <w:t xml:space="preserve">, KOH de sitio de la </w:t>
            </w:r>
            <w:r w:rsidRPr="00E17894">
              <w:rPr>
                <w:rFonts w:ascii="Times New Roman" w:eastAsia="Times New Roman" w:hAnsi="Times New Roman" w:cs="Times New Roman"/>
                <w:color w:val="000000"/>
                <w:sz w:val="24"/>
                <w:szCs w:val="24"/>
                <w:lang w:val="es-ES" w:eastAsia="es-ES"/>
              </w:rPr>
              <w:t>lesión</w:t>
            </w:r>
            <w:r w:rsidR="00B4678D" w:rsidRPr="00E17894">
              <w:rPr>
                <w:rFonts w:ascii="Times New Roman" w:eastAsia="Times New Roman" w:hAnsi="Times New Roman" w:cs="Times New Roman"/>
                <w:color w:val="000000"/>
                <w:sz w:val="24"/>
                <w:szCs w:val="24"/>
                <w:lang w:val="es-ES" w:eastAsia="es-ES"/>
              </w:rPr>
              <w:t xml:space="preserve"> en caso de Hongos,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r w:rsidR="00B4678D" w:rsidRPr="00E17894" w:rsidTr="00E7127E">
        <w:trPr>
          <w:trHeight w:val="1260"/>
        </w:trPr>
        <w:tc>
          <w:tcPr>
            <w:tcW w:w="600" w:type="dxa"/>
            <w:shd w:val="clear" w:color="000000" w:fill="F2F2F2"/>
            <w:vAlign w:val="center"/>
            <w:hideMark/>
          </w:tcPr>
          <w:p w:rsidR="00B4678D" w:rsidRPr="0068484F" w:rsidRDefault="00B4678D" w:rsidP="00E7127E">
            <w:pPr>
              <w:spacing w:after="0" w:line="240" w:lineRule="auto"/>
              <w:jc w:val="center"/>
              <w:rPr>
                <w:rFonts w:ascii="Times New Roman" w:eastAsia="Times New Roman" w:hAnsi="Times New Roman" w:cs="Times New Roman"/>
                <w:b/>
                <w:color w:val="FF0000"/>
                <w:sz w:val="24"/>
                <w:szCs w:val="24"/>
                <w:lang w:val="es-ES" w:eastAsia="es-ES"/>
              </w:rPr>
            </w:pPr>
            <w:r w:rsidRPr="0068484F">
              <w:rPr>
                <w:rFonts w:ascii="Times New Roman" w:eastAsia="Times New Roman" w:hAnsi="Times New Roman" w:cs="Times New Roman"/>
                <w:b/>
                <w:color w:val="FF0000"/>
                <w:sz w:val="24"/>
                <w:szCs w:val="24"/>
                <w:lang w:val="es-ES" w:eastAsia="es-ES"/>
              </w:rPr>
              <w:t>19</w:t>
            </w:r>
          </w:p>
        </w:tc>
        <w:tc>
          <w:tcPr>
            <w:tcW w:w="2620" w:type="dxa"/>
            <w:shd w:val="clear" w:color="auto" w:fill="auto"/>
            <w:vAlign w:val="center"/>
            <w:hideMark/>
          </w:tcPr>
          <w:p w:rsidR="00B4678D" w:rsidRPr="00E17894" w:rsidRDefault="00B4678D" w:rsidP="00F605A3">
            <w:pPr>
              <w:spacing w:after="0" w:line="240" w:lineRule="auto"/>
              <w:jc w:val="center"/>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Supervisor de construcciones civiles, controlador.</w:t>
            </w:r>
          </w:p>
        </w:tc>
        <w:tc>
          <w:tcPr>
            <w:tcW w:w="386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Movimientos repetidos.</w:t>
            </w:r>
          </w:p>
        </w:tc>
        <w:tc>
          <w:tcPr>
            <w:tcW w:w="3640" w:type="dxa"/>
            <w:shd w:val="clear" w:color="auto" w:fill="auto"/>
            <w:vAlign w:val="center"/>
            <w:hideMark/>
          </w:tcPr>
          <w:p w:rsidR="00B4678D" w:rsidRPr="00E17894" w:rsidRDefault="00B4678D"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Enfermedades osteomusculares</w:t>
            </w:r>
          </w:p>
        </w:tc>
        <w:tc>
          <w:tcPr>
            <w:tcW w:w="3580" w:type="dxa"/>
            <w:shd w:val="clear" w:color="auto" w:fill="auto"/>
            <w:vAlign w:val="center"/>
            <w:hideMark/>
          </w:tcPr>
          <w:p w:rsidR="00B4678D" w:rsidRPr="00E17894" w:rsidRDefault="00891156" w:rsidP="0068484F">
            <w:pPr>
              <w:spacing w:after="0" w:line="240" w:lineRule="auto"/>
              <w:jc w:val="both"/>
              <w:rPr>
                <w:rFonts w:ascii="Times New Roman" w:eastAsia="Times New Roman" w:hAnsi="Times New Roman" w:cs="Times New Roman"/>
                <w:color w:val="000000"/>
                <w:sz w:val="24"/>
                <w:szCs w:val="24"/>
                <w:lang w:val="es-ES" w:eastAsia="es-ES"/>
              </w:rPr>
            </w:pPr>
            <w:r w:rsidRPr="00E17894">
              <w:rPr>
                <w:rFonts w:ascii="Times New Roman" w:eastAsia="Times New Roman" w:hAnsi="Times New Roman" w:cs="Times New Roman"/>
                <w:color w:val="000000"/>
                <w:sz w:val="24"/>
                <w:szCs w:val="24"/>
                <w:lang w:val="es-ES" w:eastAsia="es-ES"/>
              </w:rPr>
              <w:t>Biometría</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Hemática</w:t>
            </w:r>
            <w:r w:rsidR="00B4678D" w:rsidRPr="00E17894">
              <w:rPr>
                <w:rFonts w:ascii="Times New Roman" w:eastAsia="Times New Roman" w:hAnsi="Times New Roman" w:cs="Times New Roman"/>
                <w:color w:val="000000"/>
                <w:sz w:val="24"/>
                <w:szCs w:val="24"/>
                <w:lang w:val="es-ES" w:eastAsia="es-ES"/>
              </w:rPr>
              <w:t xml:space="preserve">, Glucosa, Urea, Creatinina, </w:t>
            </w:r>
            <w:r w:rsidR="005D3453" w:rsidRPr="00E17894">
              <w:rPr>
                <w:rFonts w:ascii="Times New Roman" w:eastAsia="Times New Roman" w:hAnsi="Times New Roman" w:cs="Times New Roman"/>
                <w:color w:val="000000"/>
                <w:sz w:val="24"/>
                <w:szCs w:val="24"/>
                <w:lang w:val="es-ES" w:eastAsia="es-ES"/>
              </w:rPr>
              <w:t>Ácido</w:t>
            </w:r>
            <w:r w:rsidR="00B4678D" w:rsidRPr="00E17894">
              <w:rPr>
                <w:rFonts w:ascii="Times New Roman" w:eastAsia="Times New Roman" w:hAnsi="Times New Roman" w:cs="Times New Roman"/>
                <w:color w:val="000000"/>
                <w:sz w:val="24"/>
                <w:szCs w:val="24"/>
                <w:lang w:val="es-ES" w:eastAsia="es-ES"/>
              </w:rPr>
              <w:t xml:space="preserve"> </w:t>
            </w:r>
            <w:r w:rsidRPr="00E17894">
              <w:rPr>
                <w:rFonts w:ascii="Times New Roman" w:eastAsia="Times New Roman" w:hAnsi="Times New Roman" w:cs="Times New Roman"/>
                <w:color w:val="000000"/>
                <w:sz w:val="24"/>
                <w:szCs w:val="24"/>
                <w:lang w:val="es-ES" w:eastAsia="es-ES"/>
              </w:rPr>
              <w:t>Úrico</w:t>
            </w:r>
            <w:r w:rsidR="005D3453">
              <w:rPr>
                <w:rFonts w:ascii="Times New Roman" w:eastAsia="Times New Roman" w:hAnsi="Times New Roman" w:cs="Times New Roman"/>
                <w:color w:val="000000"/>
                <w:sz w:val="24"/>
                <w:szCs w:val="24"/>
                <w:lang w:val="es-ES" w:eastAsia="es-ES"/>
              </w:rPr>
              <w:t xml:space="preserve">, Uroanálisis, Coproparasitario, </w:t>
            </w:r>
            <w:r w:rsidR="00B4678D" w:rsidRPr="00E17894">
              <w:rPr>
                <w:rFonts w:ascii="Times New Roman" w:eastAsia="Times New Roman" w:hAnsi="Times New Roman" w:cs="Times New Roman"/>
                <w:color w:val="000000"/>
                <w:sz w:val="24"/>
                <w:szCs w:val="24"/>
                <w:lang w:val="es-ES" w:eastAsia="es-ES"/>
              </w:rPr>
              <w:t xml:space="preserve">Rx de columna lumbar AP y lateral, examen visual, </w:t>
            </w:r>
            <w:r w:rsidRPr="00E17894">
              <w:rPr>
                <w:rFonts w:ascii="Times New Roman" w:eastAsia="Times New Roman" w:hAnsi="Times New Roman" w:cs="Times New Roman"/>
                <w:color w:val="000000"/>
                <w:sz w:val="24"/>
                <w:szCs w:val="24"/>
                <w:lang w:val="es-ES" w:eastAsia="es-ES"/>
              </w:rPr>
              <w:t>audiometría</w:t>
            </w:r>
            <w:r w:rsidR="00B4678D" w:rsidRPr="00E17894">
              <w:rPr>
                <w:rFonts w:ascii="Times New Roman" w:eastAsia="Times New Roman" w:hAnsi="Times New Roman" w:cs="Times New Roman"/>
                <w:color w:val="000000"/>
                <w:sz w:val="24"/>
                <w:szCs w:val="24"/>
                <w:lang w:val="es-ES" w:eastAsia="es-ES"/>
              </w:rPr>
              <w:t>.</w:t>
            </w:r>
          </w:p>
        </w:tc>
      </w:tr>
    </w:tbl>
    <w:p w:rsidR="00B4678D" w:rsidRPr="00295F1B" w:rsidRDefault="00B4678D" w:rsidP="00B4678D">
      <w:r w:rsidRPr="00295F1B">
        <w:t xml:space="preserve"> </w:t>
      </w:r>
    </w:p>
    <w:p w:rsidR="00B4678D" w:rsidRDefault="00B4678D" w:rsidP="00C228B5">
      <w:pPr>
        <w:jc w:val="center"/>
        <w:rPr>
          <w:rFonts w:ascii="Times New Roman" w:hAnsi="Times New Roman"/>
          <w:b/>
          <w:sz w:val="24"/>
          <w:szCs w:val="24"/>
          <w:lang w:val="es-ES"/>
        </w:rPr>
        <w:sectPr w:rsidR="00B4678D" w:rsidSect="00B4678D">
          <w:pgSz w:w="16838" w:h="11906" w:orient="landscape"/>
          <w:pgMar w:top="1701" w:right="1418" w:bottom="1701" w:left="1418" w:header="709" w:footer="709" w:gutter="0"/>
          <w:cols w:space="708"/>
          <w:docGrid w:linePitch="360"/>
        </w:sectPr>
      </w:pPr>
    </w:p>
    <w:p w:rsidR="00186557" w:rsidRDefault="00186557" w:rsidP="00C228B5">
      <w:pPr>
        <w:pStyle w:val="Prrafodelista"/>
        <w:spacing w:line="240" w:lineRule="auto"/>
        <w:ind w:left="-426"/>
        <w:jc w:val="both"/>
        <w:rPr>
          <w:rFonts w:ascii="Times New Roman" w:hAnsi="Times New Roman"/>
          <w:color w:val="000000" w:themeColor="text1"/>
          <w:sz w:val="24"/>
          <w:szCs w:val="24"/>
        </w:rPr>
      </w:pPr>
    </w:p>
    <w:p w:rsidR="0094627F" w:rsidRDefault="0094627F" w:rsidP="0094627F">
      <w:pPr>
        <w:shd w:val="clear" w:color="auto" w:fill="FBE4D5" w:themeFill="accent2" w:themeFillTint="33"/>
        <w:jc w:val="both"/>
        <w:rPr>
          <w:rFonts w:ascii="Times New Roman" w:hAnsi="Times New Roman"/>
          <w:b/>
          <w:sz w:val="24"/>
          <w:szCs w:val="24"/>
          <w:lang w:val="es-ES"/>
        </w:rPr>
      </w:pPr>
      <w:r>
        <w:rPr>
          <w:rFonts w:ascii="Times New Roman" w:hAnsi="Times New Roman"/>
          <w:b/>
          <w:sz w:val="24"/>
          <w:szCs w:val="24"/>
          <w:lang w:val="es-ES"/>
        </w:rPr>
        <w:t>VI. CONCLUSIONES</w:t>
      </w:r>
    </w:p>
    <w:p w:rsidR="0055176A" w:rsidRDefault="00CD4A2B" w:rsidP="00E179F1">
      <w:pPr>
        <w:pStyle w:val="Prrafodelista"/>
        <w:numPr>
          <w:ilvl w:val="0"/>
          <w:numId w:val="32"/>
        </w:numPr>
        <w:jc w:val="both"/>
        <w:rPr>
          <w:rFonts w:ascii="Times New Roman" w:hAnsi="Times New Roman"/>
          <w:sz w:val="24"/>
          <w:szCs w:val="24"/>
        </w:rPr>
      </w:pPr>
      <w:r w:rsidRPr="00CD4A2B">
        <w:rPr>
          <w:rFonts w:ascii="Times New Roman" w:hAnsi="Times New Roman"/>
          <w:sz w:val="24"/>
          <w:szCs w:val="24"/>
        </w:rPr>
        <w:t>E</w:t>
      </w:r>
      <w:r w:rsidR="00584A7A">
        <w:rPr>
          <w:rFonts w:ascii="Times New Roman" w:hAnsi="Times New Roman"/>
          <w:sz w:val="24"/>
          <w:szCs w:val="24"/>
        </w:rPr>
        <w:t xml:space="preserve">n la matriz de riesgos se determina que el personal de Código de Trabajo está expuesto a los siguientes </w:t>
      </w:r>
      <w:r w:rsidR="00E179F1">
        <w:rPr>
          <w:rFonts w:ascii="Times New Roman" w:hAnsi="Times New Roman"/>
          <w:sz w:val="24"/>
          <w:szCs w:val="24"/>
        </w:rPr>
        <w:t xml:space="preserve">factores de riesgos laborales: </w:t>
      </w:r>
    </w:p>
    <w:p w:rsidR="005D3453" w:rsidRDefault="00E179F1" w:rsidP="005D3453">
      <w:pPr>
        <w:pStyle w:val="Prrafodelista"/>
        <w:jc w:val="both"/>
        <w:rPr>
          <w:rFonts w:ascii="Times New Roman" w:hAnsi="Times New Roman"/>
          <w:sz w:val="24"/>
          <w:szCs w:val="24"/>
        </w:rPr>
      </w:pPr>
      <w:r>
        <w:rPr>
          <w:rFonts w:ascii="Times New Roman" w:hAnsi="Times New Roman"/>
          <w:sz w:val="24"/>
          <w:szCs w:val="24"/>
        </w:rPr>
        <w:t>Riesgo físico (ruido), riesgo químico</w:t>
      </w:r>
      <w:r w:rsidR="006A64D7">
        <w:rPr>
          <w:rFonts w:ascii="Times New Roman" w:hAnsi="Times New Roman"/>
          <w:sz w:val="24"/>
          <w:szCs w:val="24"/>
        </w:rPr>
        <w:t xml:space="preserve"> (vapores, gases, polvo, contacto con sustancias químicas),</w:t>
      </w:r>
      <w:r>
        <w:rPr>
          <w:rFonts w:ascii="Times New Roman" w:hAnsi="Times New Roman"/>
          <w:sz w:val="24"/>
          <w:szCs w:val="24"/>
        </w:rPr>
        <w:t xml:space="preserve"> riesgo ergonómico (movimientos repetitivos, levantamiento manual de cargas), riesgo biológico (h</w:t>
      </w:r>
      <w:r w:rsidR="006A64D7">
        <w:rPr>
          <w:rFonts w:ascii="Times New Roman" w:hAnsi="Times New Roman"/>
          <w:sz w:val="24"/>
          <w:szCs w:val="24"/>
        </w:rPr>
        <w:t xml:space="preserve">ongos). En tal virtud </w:t>
      </w:r>
      <w:r w:rsidR="00DA7121">
        <w:rPr>
          <w:rFonts w:ascii="Times New Roman" w:hAnsi="Times New Roman"/>
          <w:sz w:val="24"/>
          <w:szCs w:val="24"/>
        </w:rPr>
        <w:t xml:space="preserve">para evitar </w:t>
      </w:r>
      <w:r w:rsidR="00FF0A15">
        <w:rPr>
          <w:rFonts w:ascii="Times New Roman" w:hAnsi="Times New Roman"/>
          <w:sz w:val="24"/>
          <w:szCs w:val="24"/>
        </w:rPr>
        <w:t xml:space="preserve">posibles </w:t>
      </w:r>
      <w:r w:rsidR="00DA7121">
        <w:rPr>
          <w:rFonts w:ascii="Times New Roman" w:hAnsi="Times New Roman"/>
          <w:sz w:val="24"/>
          <w:szCs w:val="24"/>
        </w:rPr>
        <w:t>accidentes de trabajo y enfermedades profesionales se debe utilizar de carácter obligatorio los respectivos equipos de protecc</w:t>
      </w:r>
      <w:r w:rsidR="005D3453">
        <w:rPr>
          <w:rFonts w:ascii="Times New Roman" w:hAnsi="Times New Roman"/>
          <w:sz w:val="24"/>
          <w:szCs w:val="24"/>
        </w:rPr>
        <w:t>ión personal.</w:t>
      </w:r>
    </w:p>
    <w:p w:rsidR="00186557" w:rsidRDefault="005D3453" w:rsidP="009823B8">
      <w:pPr>
        <w:pStyle w:val="Prrafodelista"/>
        <w:numPr>
          <w:ilvl w:val="0"/>
          <w:numId w:val="32"/>
        </w:numPr>
        <w:jc w:val="both"/>
        <w:rPr>
          <w:rFonts w:ascii="Times New Roman" w:hAnsi="Times New Roman"/>
          <w:sz w:val="24"/>
          <w:szCs w:val="24"/>
        </w:rPr>
      </w:pPr>
      <w:r>
        <w:rPr>
          <w:rFonts w:ascii="Times New Roman" w:hAnsi="Times New Roman"/>
          <w:sz w:val="24"/>
          <w:szCs w:val="24"/>
        </w:rPr>
        <w:t xml:space="preserve">De acuerdo a lo expuesto en la Matriz de Riesgos se ha evidenciado que la mayor parte de enfermedades que están expuestos el personal son patologías prevenibles con el uso adecuado de equipos de protección, sin embargo para realizar un detección precoz a estas patologías se realizará exámenes médicos </w:t>
      </w:r>
      <w:r w:rsidR="004A32FE">
        <w:rPr>
          <w:rFonts w:ascii="Times New Roman" w:hAnsi="Times New Roman"/>
          <w:sz w:val="24"/>
          <w:szCs w:val="24"/>
        </w:rPr>
        <w:t xml:space="preserve">ocupacionales </w:t>
      </w:r>
      <w:r>
        <w:rPr>
          <w:rFonts w:ascii="Times New Roman" w:hAnsi="Times New Roman"/>
          <w:sz w:val="24"/>
          <w:szCs w:val="24"/>
        </w:rPr>
        <w:t xml:space="preserve">tales como Biometría Hemática, Química Sanguínea, </w:t>
      </w:r>
      <w:r w:rsidR="009823B8">
        <w:rPr>
          <w:rFonts w:ascii="Times New Roman" w:hAnsi="Times New Roman"/>
          <w:sz w:val="24"/>
          <w:szCs w:val="24"/>
        </w:rPr>
        <w:t>Uroanálisis, Coproparasitario, examen visual, audiometrías y de acuerdo al factor expuesto se solicitarán exámenes más específicos.</w:t>
      </w:r>
    </w:p>
    <w:p w:rsidR="004A32FE" w:rsidRPr="009823B8" w:rsidRDefault="00A72D2D" w:rsidP="009823B8">
      <w:pPr>
        <w:pStyle w:val="Prrafodelista"/>
        <w:numPr>
          <w:ilvl w:val="0"/>
          <w:numId w:val="32"/>
        </w:numPr>
        <w:jc w:val="both"/>
        <w:rPr>
          <w:rFonts w:ascii="Times New Roman" w:hAnsi="Times New Roman"/>
          <w:sz w:val="24"/>
          <w:szCs w:val="24"/>
        </w:rPr>
      </w:pPr>
      <w:r>
        <w:rPr>
          <w:rFonts w:ascii="Times New Roman" w:hAnsi="Times New Roman"/>
          <w:sz w:val="24"/>
          <w:szCs w:val="24"/>
        </w:rPr>
        <w:t>De haber presunción de enfermedad ocupacional se realizará el seguimiento con Riesgos del Trabajo y se deberá respetar protocolos establecidos por el Instituto Ecuatoriano de Seguridad Social.</w:t>
      </w:r>
    </w:p>
    <w:p w:rsidR="000D5709" w:rsidRDefault="000D5709" w:rsidP="000D5709">
      <w:pPr>
        <w:rPr>
          <w:rFonts w:ascii="Times New Roman" w:hAnsi="Times New Roman"/>
          <w:b/>
          <w:sz w:val="24"/>
          <w:szCs w:val="24"/>
          <w:lang w:val="es-ES"/>
        </w:rPr>
      </w:pPr>
      <w:r>
        <w:rPr>
          <w:rFonts w:ascii="Times New Roman" w:hAnsi="Times New Roman"/>
          <w:b/>
          <w:sz w:val="24"/>
          <w:szCs w:val="24"/>
          <w:lang w:val="es-ES"/>
        </w:rPr>
        <w:t xml:space="preserve">ANEXOS </w:t>
      </w:r>
    </w:p>
    <w:p w:rsidR="000D5709" w:rsidRDefault="000D5709" w:rsidP="000D5709">
      <w:pPr>
        <w:pStyle w:val="Prrafodelista"/>
        <w:numPr>
          <w:ilvl w:val="0"/>
          <w:numId w:val="24"/>
        </w:numPr>
        <w:rPr>
          <w:rFonts w:ascii="Times New Roman" w:hAnsi="Times New Roman"/>
          <w:sz w:val="24"/>
          <w:szCs w:val="24"/>
        </w:rPr>
      </w:pPr>
      <w:r w:rsidRPr="00F33A0D">
        <w:rPr>
          <w:rFonts w:ascii="Times New Roman" w:hAnsi="Times New Roman"/>
          <w:sz w:val="24"/>
          <w:szCs w:val="24"/>
        </w:rPr>
        <w:t xml:space="preserve">Lista de enfermedades profesionales de la OIT </w:t>
      </w:r>
    </w:p>
    <w:p w:rsidR="000D5709" w:rsidRPr="00F33A0D" w:rsidRDefault="000D5709" w:rsidP="000D5709">
      <w:pPr>
        <w:pStyle w:val="Prrafodelista"/>
        <w:numPr>
          <w:ilvl w:val="0"/>
          <w:numId w:val="24"/>
        </w:numPr>
        <w:rPr>
          <w:rFonts w:ascii="Times New Roman" w:hAnsi="Times New Roman"/>
          <w:sz w:val="24"/>
          <w:szCs w:val="24"/>
        </w:rPr>
      </w:pPr>
      <w:r>
        <w:rPr>
          <w:rFonts w:ascii="Times New Roman" w:hAnsi="Times New Roman"/>
          <w:sz w:val="24"/>
          <w:szCs w:val="24"/>
        </w:rPr>
        <w:t xml:space="preserve">Lista de enfermedades profesionales calificados por el Instituto Ecuatoriano de Seguridad Social – Resolución Nro. CD 513 </w:t>
      </w:r>
    </w:p>
    <w:p w:rsidR="00186557" w:rsidRDefault="00186557" w:rsidP="00C228B5">
      <w:pPr>
        <w:pStyle w:val="Prrafodelista"/>
        <w:spacing w:line="240" w:lineRule="auto"/>
        <w:ind w:left="-426"/>
        <w:jc w:val="both"/>
        <w:rPr>
          <w:rFonts w:ascii="Times New Roman" w:hAnsi="Times New Roman"/>
          <w:color w:val="000000" w:themeColor="text1"/>
          <w:sz w:val="24"/>
          <w:szCs w:val="24"/>
        </w:rPr>
      </w:pPr>
    </w:p>
    <w:p w:rsidR="004636CE" w:rsidRPr="00A72D2D" w:rsidRDefault="004636CE" w:rsidP="00A72D2D">
      <w:pPr>
        <w:spacing w:line="240" w:lineRule="auto"/>
        <w:jc w:val="both"/>
        <w:rPr>
          <w:rFonts w:ascii="Times New Roman" w:hAnsi="Times New Roman"/>
          <w:color w:val="000000" w:themeColor="text1"/>
          <w:sz w:val="24"/>
          <w:szCs w:val="24"/>
        </w:rPr>
      </w:pPr>
    </w:p>
    <w:p w:rsidR="00C228B5" w:rsidRPr="003411E5" w:rsidRDefault="000377C1" w:rsidP="003411E5">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Particular que </w:t>
      </w:r>
      <w:r w:rsidR="001C0B80">
        <w:rPr>
          <w:rFonts w:ascii="Times New Roman" w:hAnsi="Times New Roman"/>
          <w:color w:val="000000" w:themeColor="text1"/>
          <w:sz w:val="24"/>
          <w:szCs w:val="24"/>
        </w:rPr>
        <w:t>ponemos</w:t>
      </w:r>
      <w:r w:rsidR="00C228B5" w:rsidRPr="003411E5">
        <w:rPr>
          <w:rFonts w:ascii="Times New Roman" w:hAnsi="Times New Roman"/>
          <w:color w:val="000000" w:themeColor="text1"/>
          <w:sz w:val="24"/>
          <w:szCs w:val="24"/>
        </w:rPr>
        <w:t xml:space="preserve"> en su conocimiento para los fines pertinentes.</w:t>
      </w:r>
    </w:p>
    <w:p w:rsidR="008F079E" w:rsidRDefault="008F079E" w:rsidP="00C228B5">
      <w:pPr>
        <w:pStyle w:val="Prrafodelista"/>
        <w:spacing w:line="240" w:lineRule="auto"/>
        <w:ind w:left="-426"/>
        <w:jc w:val="both"/>
        <w:rPr>
          <w:rFonts w:ascii="Times New Roman" w:hAnsi="Times New Roman"/>
          <w:color w:val="000000" w:themeColor="text1"/>
          <w:sz w:val="24"/>
          <w:szCs w:val="24"/>
        </w:rPr>
      </w:pPr>
    </w:p>
    <w:p w:rsidR="004636CE" w:rsidRPr="00422B8D" w:rsidRDefault="004636CE" w:rsidP="00C228B5">
      <w:pPr>
        <w:pStyle w:val="Prrafodelista"/>
        <w:spacing w:line="240" w:lineRule="auto"/>
        <w:ind w:left="-426"/>
        <w:jc w:val="both"/>
        <w:rPr>
          <w:rFonts w:ascii="Times New Roman" w:hAnsi="Times New Roman"/>
          <w:color w:val="000000" w:themeColor="text1"/>
          <w:sz w:val="24"/>
          <w:szCs w:val="24"/>
        </w:rPr>
      </w:pPr>
    </w:p>
    <w:p w:rsidR="00C228B5" w:rsidRPr="003411E5" w:rsidRDefault="00C228B5" w:rsidP="003411E5">
      <w:pPr>
        <w:spacing w:line="240" w:lineRule="auto"/>
        <w:jc w:val="both"/>
        <w:rPr>
          <w:rFonts w:ascii="Times New Roman" w:hAnsi="Times New Roman"/>
          <w:noProof/>
          <w:color w:val="000000" w:themeColor="text1"/>
          <w:sz w:val="24"/>
          <w:szCs w:val="24"/>
        </w:rPr>
      </w:pPr>
      <w:r w:rsidRPr="003411E5">
        <w:rPr>
          <w:rFonts w:ascii="Times New Roman" w:hAnsi="Times New Roman"/>
          <w:noProof/>
          <w:color w:val="000000" w:themeColor="text1"/>
          <w:sz w:val="24"/>
          <w:szCs w:val="24"/>
        </w:rPr>
        <w:t>Atentamente,</w:t>
      </w:r>
    </w:p>
    <w:p w:rsidR="008F079E" w:rsidRDefault="008F079E" w:rsidP="00C228B5">
      <w:pPr>
        <w:pStyle w:val="Prrafodelista"/>
        <w:spacing w:line="240" w:lineRule="auto"/>
        <w:ind w:left="-426"/>
        <w:jc w:val="both"/>
        <w:rPr>
          <w:rFonts w:ascii="Times New Roman" w:hAnsi="Times New Roman"/>
          <w:noProof/>
          <w:color w:val="000000" w:themeColor="text1"/>
          <w:sz w:val="24"/>
          <w:szCs w:val="24"/>
        </w:rPr>
      </w:pPr>
    </w:p>
    <w:p w:rsidR="008F079E" w:rsidRDefault="008F079E" w:rsidP="00C228B5">
      <w:pPr>
        <w:pStyle w:val="Prrafodelista"/>
        <w:spacing w:line="240" w:lineRule="auto"/>
        <w:ind w:left="-426"/>
        <w:jc w:val="both"/>
        <w:rPr>
          <w:rFonts w:ascii="Times New Roman" w:hAnsi="Times New Roman"/>
          <w:noProof/>
          <w:color w:val="000000" w:themeColor="text1"/>
          <w:sz w:val="24"/>
          <w:szCs w:val="24"/>
        </w:rPr>
      </w:pPr>
    </w:p>
    <w:p w:rsidR="004636CE" w:rsidRDefault="004636CE" w:rsidP="00C228B5">
      <w:pPr>
        <w:pStyle w:val="Prrafodelista"/>
        <w:spacing w:line="240" w:lineRule="auto"/>
        <w:ind w:left="-426"/>
        <w:jc w:val="both"/>
        <w:rPr>
          <w:rFonts w:ascii="Times New Roman" w:hAnsi="Times New Roman"/>
          <w:noProof/>
          <w:color w:val="000000" w:themeColor="text1"/>
          <w:sz w:val="24"/>
          <w:szCs w:val="24"/>
        </w:rPr>
      </w:pPr>
    </w:p>
    <w:p w:rsidR="008F079E" w:rsidRDefault="008F079E" w:rsidP="00C228B5">
      <w:pPr>
        <w:pStyle w:val="Prrafodelista"/>
        <w:spacing w:line="240" w:lineRule="auto"/>
        <w:ind w:left="-426"/>
        <w:jc w:val="both"/>
        <w:rPr>
          <w:rFonts w:ascii="Times New Roman" w:hAnsi="Times New Roman"/>
          <w:noProof/>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377C1" w:rsidTr="001C0B80">
        <w:trPr>
          <w:jc w:val="center"/>
        </w:trPr>
        <w:tc>
          <w:tcPr>
            <w:tcW w:w="4247" w:type="dxa"/>
          </w:tcPr>
          <w:p w:rsidR="000377C1" w:rsidRPr="000377C1" w:rsidRDefault="000377C1" w:rsidP="000377C1">
            <w:pPr>
              <w:spacing w:line="240" w:lineRule="auto"/>
              <w:jc w:val="center"/>
              <w:rPr>
                <w:rFonts w:ascii="Times New Roman" w:hAnsi="Times New Roman" w:cs="Times New Roman"/>
                <w:noProof/>
                <w:color w:val="000000" w:themeColor="text1"/>
              </w:rPr>
            </w:pPr>
            <w:r w:rsidRPr="000377C1">
              <w:rPr>
                <w:rFonts w:ascii="Times New Roman" w:hAnsi="Times New Roman" w:cs="Times New Roman"/>
                <w:noProof/>
                <w:color w:val="000000" w:themeColor="text1"/>
              </w:rPr>
              <w:t>Ing. MSc. Gladys Molina Romero</w:t>
            </w:r>
          </w:p>
          <w:p w:rsidR="000377C1" w:rsidRPr="000377C1" w:rsidRDefault="000377C1" w:rsidP="000377C1">
            <w:pPr>
              <w:spacing w:line="240" w:lineRule="auto"/>
              <w:jc w:val="center"/>
              <w:rPr>
                <w:rFonts w:ascii="Times New Roman" w:hAnsi="Times New Roman" w:cs="Times New Roman"/>
              </w:rPr>
            </w:pPr>
            <w:r w:rsidRPr="000377C1">
              <w:rPr>
                <w:rFonts w:ascii="Times New Roman" w:hAnsi="Times New Roman" w:cs="Times New Roman"/>
                <w:b/>
                <w:noProof/>
                <w:color w:val="000000" w:themeColor="text1"/>
              </w:rPr>
              <w:t>ANALISTA DE SEGURIDAD Y SALUD OCUPACIONAL</w:t>
            </w:r>
          </w:p>
        </w:tc>
        <w:tc>
          <w:tcPr>
            <w:tcW w:w="4247" w:type="dxa"/>
          </w:tcPr>
          <w:p w:rsidR="000377C1" w:rsidRPr="000377C1" w:rsidRDefault="000377C1" w:rsidP="000377C1">
            <w:pPr>
              <w:jc w:val="center"/>
              <w:rPr>
                <w:rFonts w:ascii="Times New Roman" w:hAnsi="Times New Roman" w:cs="Times New Roman"/>
              </w:rPr>
            </w:pPr>
            <w:r w:rsidRPr="000377C1">
              <w:rPr>
                <w:rFonts w:ascii="Times New Roman" w:hAnsi="Times New Roman" w:cs="Times New Roman"/>
              </w:rPr>
              <w:t>Dra. Fernanda Pilaguano</w:t>
            </w:r>
          </w:p>
          <w:p w:rsidR="000377C1" w:rsidRPr="000377C1" w:rsidRDefault="000377C1" w:rsidP="000377C1">
            <w:pPr>
              <w:jc w:val="center"/>
              <w:rPr>
                <w:rFonts w:ascii="Times New Roman" w:hAnsi="Times New Roman" w:cs="Times New Roman"/>
                <w:b/>
              </w:rPr>
            </w:pPr>
            <w:r w:rsidRPr="000377C1">
              <w:rPr>
                <w:rFonts w:ascii="Times New Roman" w:hAnsi="Times New Roman" w:cs="Times New Roman"/>
                <w:b/>
              </w:rPr>
              <w:t xml:space="preserve">MÉDICO GENERAL </w:t>
            </w:r>
          </w:p>
        </w:tc>
      </w:tr>
    </w:tbl>
    <w:p w:rsidR="003C5E93" w:rsidRPr="003A0BDB" w:rsidRDefault="00C32728" w:rsidP="003A0BDB">
      <w:r>
        <w:t xml:space="preserve">                                                                                                                                                                                                                                                                                                                                                                                           </w:t>
      </w:r>
      <w:r w:rsidR="0077621E" w:rsidRPr="003A0BDB">
        <w:t xml:space="preserve"> </w:t>
      </w:r>
    </w:p>
    <w:sectPr w:rsidR="003C5E93" w:rsidRPr="003A0BDB" w:rsidSect="009D71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35F" w:rsidRDefault="0085235F" w:rsidP="008A1896">
      <w:pPr>
        <w:spacing w:after="0" w:line="240" w:lineRule="auto"/>
      </w:pPr>
      <w:r>
        <w:separator/>
      </w:r>
    </w:p>
  </w:endnote>
  <w:endnote w:type="continuationSeparator" w:id="0">
    <w:p w:rsidR="0085235F" w:rsidRDefault="0085235F" w:rsidP="008A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896" w:rsidRDefault="008A1896">
    <w:pPr>
      <w:pStyle w:val="Piedepgina"/>
    </w:pPr>
    <w:r w:rsidRPr="00B86C5A">
      <w:rPr>
        <w:noProof/>
        <w:lang w:val="es-ES" w:eastAsia="es-ES"/>
      </w:rPr>
      <w:drawing>
        <wp:anchor distT="0" distB="0" distL="114300" distR="114300" simplePos="0" relativeHeight="251662336" behindDoc="0" locked="0" layoutInCell="1" allowOverlap="1" wp14:anchorId="027A9048" wp14:editId="32FDBCED">
          <wp:simplePos x="0" y="0"/>
          <wp:positionH relativeFrom="margin">
            <wp:posOffset>3200400</wp:posOffset>
          </wp:positionH>
          <wp:positionV relativeFrom="paragraph">
            <wp:posOffset>-190500</wp:posOffset>
          </wp:positionV>
          <wp:extent cx="2990850" cy="6000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35F" w:rsidRDefault="0085235F" w:rsidP="008A1896">
      <w:pPr>
        <w:spacing w:after="0" w:line="240" w:lineRule="auto"/>
      </w:pPr>
      <w:r>
        <w:separator/>
      </w:r>
    </w:p>
  </w:footnote>
  <w:footnote w:type="continuationSeparator" w:id="0">
    <w:p w:rsidR="0085235F" w:rsidRDefault="0085235F" w:rsidP="008A1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7AA" w:rsidRDefault="007D57AA" w:rsidP="007D57AA">
    <w:pPr>
      <w:pStyle w:val="Encabezado"/>
      <w:jc w:val="center"/>
      <w:rPr>
        <w:b/>
        <w:sz w:val="32"/>
        <w:szCs w:val="32"/>
      </w:rPr>
    </w:pPr>
    <w:r w:rsidRPr="002B59D6">
      <w:rPr>
        <w:b/>
        <w:noProof/>
        <w:sz w:val="32"/>
        <w:szCs w:val="32"/>
        <w:lang w:val="es-ES" w:eastAsia="es-ES"/>
      </w:rPr>
      <w:drawing>
        <wp:anchor distT="0" distB="0" distL="114300" distR="114300" simplePos="0" relativeHeight="251665408" behindDoc="0" locked="0" layoutInCell="1" allowOverlap="1" wp14:anchorId="1F946122" wp14:editId="1A5F1977">
          <wp:simplePos x="0" y="0"/>
          <wp:positionH relativeFrom="column">
            <wp:posOffset>4991056</wp:posOffset>
          </wp:positionH>
          <wp:positionV relativeFrom="paragraph">
            <wp:posOffset>-205666</wp:posOffset>
          </wp:positionV>
          <wp:extent cx="1073888" cy="510236"/>
          <wp:effectExtent l="0" t="0" r="0" b="0"/>
          <wp:wrapNone/>
          <wp:docPr id="143468"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664384" behindDoc="0" locked="0" layoutInCell="1" allowOverlap="1" wp14:anchorId="4D60A1FA" wp14:editId="0F32D30F">
          <wp:simplePos x="0" y="0"/>
          <wp:positionH relativeFrom="column">
            <wp:posOffset>-518160</wp:posOffset>
          </wp:positionH>
          <wp:positionV relativeFrom="paragraph">
            <wp:posOffset>-186690</wp:posOffset>
          </wp:positionV>
          <wp:extent cx="1610995" cy="493395"/>
          <wp:effectExtent l="0" t="0" r="0" b="0"/>
          <wp:wrapSquare wrapText="bothSides"/>
          <wp:docPr id="143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7D57AA" w:rsidRPr="008339B9" w:rsidRDefault="007D57AA" w:rsidP="00B346C2">
    <w:pPr>
      <w:pStyle w:val="Encabezado"/>
      <w:jc w:val="center"/>
      <w:rPr>
        <w:b/>
        <w:sz w:val="32"/>
        <w:szCs w:val="32"/>
      </w:rPr>
    </w:pPr>
    <w:r w:rsidRPr="00CA2CD0">
      <w:rPr>
        <w:rFonts w:cstheme="minorHAnsi"/>
        <w:b/>
        <w:sz w:val="32"/>
        <w:szCs w:val="32"/>
      </w:rPr>
      <w:t>DIRECCIÓN DE GESTIÓN DE TALENTO HUMANO</w:t>
    </w:r>
  </w:p>
  <w:p w:rsidR="00581D1A" w:rsidRDefault="007D57AA" w:rsidP="00581D1A">
    <w:pPr>
      <w:pStyle w:val="Encabezado"/>
      <w:jc w:val="center"/>
      <w:rPr>
        <w:b/>
        <w:sz w:val="32"/>
        <w:szCs w:val="32"/>
      </w:rPr>
    </w:pPr>
    <w:r w:rsidRPr="002B59D6">
      <w:rPr>
        <w:b/>
        <w:i/>
        <w:szCs w:val="32"/>
      </w:rPr>
      <w:t xml:space="preserve">BIENESTAR, SEGURIDAD Y SALUD OCUPACIONAL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3pt;height:11.3pt" o:bullet="t">
        <v:imagedata r:id="rId1" o:title="art3F01"/>
      </v:shape>
    </w:pict>
  </w:numPicBullet>
  <w:numPicBullet w:numPicBulletId="1">
    <w:pict>
      <v:shape id="_x0000_i1048" type="#_x0000_t75" style="width:13pt;height:13pt;visibility:visible" o:bullet="t">
        <v:imagedata r:id="rId2" o:title=""/>
      </v:shape>
    </w:pict>
  </w:numPicBullet>
  <w:numPicBullet w:numPicBulletId="2">
    <w:pict>
      <v:shape id="_x0000_i1049" type="#_x0000_t75" style="width:11.3pt;height:11.3pt" o:bullet="t">
        <v:imagedata r:id="rId3" o:title="msoFFD3"/>
      </v:shape>
    </w:pict>
  </w:numPicBullet>
  <w:abstractNum w:abstractNumId="0" w15:restartNumberingAfterBreak="0">
    <w:nsid w:val="030635A7"/>
    <w:multiLevelType w:val="hybridMultilevel"/>
    <w:tmpl w:val="FFC4A9C2"/>
    <w:lvl w:ilvl="0" w:tplc="0C0A0007">
      <w:start w:val="1"/>
      <w:numFmt w:val="bullet"/>
      <w:lvlText w:val=""/>
      <w:lvlPicBulletId w:val="2"/>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35321"/>
    <w:multiLevelType w:val="hybridMultilevel"/>
    <w:tmpl w:val="D29AD3BE"/>
    <w:lvl w:ilvl="0" w:tplc="0C0A0007">
      <w:start w:val="1"/>
      <w:numFmt w:val="bullet"/>
      <w:lvlText w:val=""/>
      <w:lvlPicBulletId w:val="2"/>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 w15:restartNumberingAfterBreak="0">
    <w:nsid w:val="05943A57"/>
    <w:multiLevelType w:val="hybridMultilevel"/>
    <w:tmpl w:val="7D20CA2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AF2F5F"/>
    <w:multiLevelType w:val="hybridMultilevel"/>
    <w:tmpl w:val="F6CA422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45052D"/>
    <w:multiLevelType w:val="hybridMultilevel"/>
    <w:tmpl w:val="5F941FF4"/>
    <w:lvl w:ilvl="0" w:tplc="0C0A0007">
      <w:start w:val="1"/>
      <w:numFmt w:val="bullet"/>
      <w:lvlText w:val=""/>
      <w:lvlPicBulletId w:val="2"/>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5" w15:restartNumberingAfterBreak="0">
    <w:nsid w:val="19033896"/>
    <w:multiLevelType w:val="hybridMultilevel"/>
    <w:tmpl w:val="3008FE6A"/>
    <w:lvl w:ilvl="0" w:tplc="B6C63E78">
      <w:start w:val="1"/>
      <w:numFmt w:val="bullet"/>
      <w:lvlText w:val=""/>
      <w:lvlPicBulletId w:val="1"/>
      <w:lvlJc w:val="left"/>
      <w:pPr>
        <w:tabs>
          <w:tab w:val="num" w:pos="720"/>
        </w:tabs>
        <w:ind w:left="720" w:hanging="360"/>
      </w:pPr>
      <w:rPr>
        <w:rFonts w:ascii="Symbol" w:hAnsi="Symbol" w:hint="default"/>
      </w:rPr>
    </w:lvl>
    <w:lvl w:ilvl="1" w:tplc="15C203D6" w:tentative="1">
      <w:start w:val="1"/>
      <w:numFmt w:val="bullet"/>
      <w:lvlText w:val=""/>
      <w:lvlJc w:val="left"/>
      <w:pPr>
        <w:tabs>
          <w:tab w:val="num" w:pos="1440"/>
        </w:tabs>
        <w:ind w:left="1440" w:hanging="360"/>
      </w:pPr>
      <w:rPr>
        <w:rFonts w:ascii="Symbol" w:hAnsi="Symbol" w:hint="default"/>
      </w:rPr>
    </w:lvl>
    <w:lvl w:ilvl="2" w:tplc="91BEB428" w:tentative="1">
      <w:start w:val="1"/>
      <w:numFmt w:val="bullet"/>
      <w:lvlText w:val=""/>
      <w:lvlJc w:val="left"/>
      <w:pPr>
        <w:tabs>
          <w:tab w:val="num" w:pos="2160"/>
        </w:tabs>
        <w:ind w:left="2160" w:hanging="360"/>
      </w:pPr>
      <w:rPr>
        <w:rFonts w:ascii="Symbol" w:hAnsi="Symbol" w:hint="default"/>
      </w:rPr>
    </w:lvl>
    <w:lvl w:ilvl="3" w:tplc="F0B295AC" w:tentative="1">
      <w:start w:val="1"/>
      <w:numFmt w:val="bullet"/>
      <w:lvlText w:val=""/>
      <w:lvlJc w:val="left"/>
      <w:pPr>
        <w:tabs>
          <w:tab w:val="num" w:pos="2880"/>
        </w:tabs>
        <w:ind w:left="2880" w:hanging="360"/>
      </w:pPr>
      <w:rPr>
        <w:rFonts w:ascii="Symbol" w:hAnsi="Symbol" w:hint="default"/>
      </w:rPr>
    </w:lvl>
    <w:lvl w:ilvl="4" w:tplc="6A36F50A" w:tentative="1">
      <w:start w:val="1"/>
      <w:numFmt w:val="bullet"/>
      <w:lvlText w:val=""/>
      <w:lvlJc w:val="left"/>
      <w:pPr>
        <w:tabs>
          <w:tab w:val="num" w:pos="3600"/>
        </w:tabs>
        <w:ind w:left="3600" w:hanging="360"/>
      </w:pPr>
      <w:rPr>
        <w:rFonts w:ascii="Symbol" w:hAnsi="Symbol" w:hint="default"/>
      </w:rPr>
    </w:lvl>
    <w:lvl w:ilvl="5" w:tplc="3A02CAEA" w:tentative="1">
      <w:start w:val="1"/>
      <w:numFmt w:val="bullet"/>
      <w:lvlText w:val=""/>
      <w:lvlJc w:val="left"/>
      <w:pPr>
        <w:tabs>
          <w:tab w:val="num" w:pos="4320"/>
        </w:tabs>
        <w:ind w:left="4320" w:hanging="360"/>
      </w:pPr>
      <w:rPr>
        <w:rFonts w:ascii="Symbol" w:hAnsi="Symbol" w:hint="default"/>
      </w:rPr>
    </w:lvl>
    <w:lvl w:ilvl="6" w:tplc="2F24C3D2" w:tentative="1">
      <w:start w:val="1"/>
      <w:numFmt w:val="bullet"/>
      <w:lvlText w:val=""/>
      <w:lvlJc w:val="left"/>
      <w:pPr>
        <w:tabs>
          <w:tab w:val="num" w:pos="5040"/>
        </w:tabs>
        <w:ind w:left="5040" w:hanging="360"/>
      </w:pPr>
      <w:rPr>
        <w:rFonts w:ascii="Symbol" w:hAnsi="Symbol" w:hint="default"/>
      </w:rPr>
    </w:lvl>
    <w:lvl w:ilvl="7" w:tplc="EB0E39B6" w:tentative="1">
      <w:start w:val="1"/>
      <w:numFmt w:val="bullet"/>
      <w:lvlText w:val=""/>
      <w:lvlJc w:val="left"/>
      <w:pPr>
        <w:tabs>
          <w:tab w:val="num" w:pos="5760"/>
        </w:tabs>
        <w:ind w:left="5760" w:hanging="360"/>
      </w:pPr>
      <w:rPr>
        <w:rFonts w:ascii="Symbol" w:hAnsi="Symbol" w:hint="default"/>
      </w:rPr>
    </w:lvl>
    <w:lvl w:ilvl="8" w:tplc="8EF8528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4B6409"/>
    <w:multiLevelType w:val="hybridMultilevel"/>
    <w:tmpl w:val="D06EA938"/>
    <w:lvl w:ilvl="0" w:tplc="45AE7FF4">
      <w:start w:val="1"/>
      <w:numFmt w:val="bullet"/>
      <w:lvlText w:val=""/>
      <w:lvlPicBulletId w:val="1"/>
      <w:lvlJc w:val="left"/>
      <w:pPr>
        <w:tabs>
          <w:tab w:val="num" w:pos="720"/>
        </w:tabs>
        <w:ind w:left="720" w:hanging="360"/>
      </w:pPr>
      <w:rPr>
        <w:rFonts w:ascii="Symbol" w:hAnsi="Symbol" w:hint="default"/>
      </w:rPr>
    </w:lvl>
    <w:lvl w:ilvl="1" w:tplc="45460E0E" w:tentative="1">
      <w:start w:val="1"/>
      <w:numFmt w:val="bullet"/>
      <w:lvlText w:val=""/>
      <w:lvlJc w:val="left"/>
      <w:pPr>
        <w:tabs>
          <w:tab w:val="num" w:pos="1440"/>
        </w:tabs>
        <w:ind w:left="1440" w:hanging="360"/>
      </w:pPr>
      <w:rPr>
        <w:rFonts w:ascii="Symbol" w:hAnsi="Symbol" w:hint="default"/>
      </w:rPr>
    </w:lvl>
    <w:lvl w:ilvl="2" w:tplc="6AC46F2C" w:tentative="1">
      <w:start w:val="1"/>
      <w:numFmt w:val="bullet"/>
      <w:lvlText w:val=""/>
      <w:lvlJc w:val="left"/>
      <w:pPr>
        <w:tabs>
          <w:tab w:val="num" w:pos="2160"/>
        </w:tabs>
        <w:ind w:left="2160" w:hanging="360"/>
      </w:pPr>
      <w:rPr>
        <w:rFonts w:ascii="Symbol" w:hAnsi="Symbol" w:hint="default"/>
      </w:rPr>
    </w:lvl>
    <w:lvl w:ilvl="3" w:tplc="662C0578" w:tentative="1">
      <w:start w:val="1"/>
      <w:numFmt w:val="bullet"/>
      <w:lvlText w:val=""/>
      <w:lvlJc w:val="left"/>
      <w:pPr>
        <w:tabs>
          <w:tab w:val="num" w:pos="2880"/>
        </w:tabs>
        <w:ind w:left="2880" w:hanging="360"/>
      </w:pPr>
      <w:rPr>
        <w:rFonts w:ascii="Symbol" w:hAnsi="Symbol" w:hint="default"/>
      </w:rPr>
    </w:lvl>
    <w:lvl w:ilvl="4" w:tplc="08DC32F2" w:tentative="1">
      <w:start w:val="1"/>
      <w:numFmt w:val="bullet"/>
      <w:lvlText w:val=""/>
      <w:lvlJc w:val="left"/>
      <w:pPr>
        <w:tabs>
          <w:tab w:val="num" w:pos="3600"/>
        </w:tabs>
        <w:ind w:left="3600" w:hanging="360"/>
      </w:pPr>
      <w:rPr>
        <w:rFonts w:ascii="Symbol" w:hAnsi="Symbol" w:hint="default"/>
      </w:rPr>
    </w:lvl>
    <w:lvl w:ilvl="5" w:tplc="B9428F86" w:tentative="1">
      <w:start w:val="1"/>
      <w:numFmt w:val="bullet"/>
      <w:lvlText w:val=""/>
      <w:lvlJc w:val="left"/>
      <w:pPr>
        <w:tabs>
          <w:tab w:val="num" w:pos="4320"/>
        </w:tabs>
        <w:ind w:left="4320" w:hanging="360"/>
      </w:pPr>
      <w:rPr>
        <w:rFonts w:ascii="Symbol" w:hAnsi="Symbol" w:hint="default"/>
      </w:rPr>
    </w:lvl>
    <w:lvl w:ilvl="6" w:tplc="A33C9D5C" w:tentative="1">
      <w:start w:val="1"/>
      <w:numFmt w:val="bullet"/>
      <w:lvlText w:val=""/>
      <w:lvlJc w:val="left"/>
      <w:pPr>
        <w:tabs>
          <w:tab w:val="num" w:pos="5040"/>
        </w:tabs>
        <w:ind w:left="5040" w:hanging="360"/>
      </w:pPr>
      <w:rPr>
        <w:rFonts w:ascii="Symbol" w:hAnsi="Symbol" w:hint="default"/>
      </w:rPr>
    </w:lvl>
    <w:lvl w:ilvl="7" w:tplc="818AF5EA" w:tentative="1">
      <w:start w:val="1"/>
      <w:numFmt w:val="bullet"/>
      <w:lvlText w:val=""/>
      <w:lvlJc w:val="left"/>
      <w:pPr>
        <w:tabs>
          <w:tab w:val="num" w:pos="5760"/>
        </w:tabs>
        <w:ind w:left="5760" w:hanging="360"/>
      </w:pPr>
      <w:rPr>
        <w:rFonts w:ascii="Symbol" w:hAnsi="Symbol" w:hint="default"/>
      </w:rPr>
    </w:lvl>
    <w:lvl w:ilvl="8" w:tplc="B260BCA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7612CA"/>
    <w:multiLevelType w:val="hybridMultilevel"/>
    <w:tmpl w:val="1ACEB3AC"/>
    <w:lvl w:ilvl="0" w:tplc="0C0A0007">
      <w:start w:val="1"/>
      <w:numFmt w:val="bullet"/>
      <w:lvlText w:val=""/>
      <w:lvlPicBulletId w:val="2"/>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8344C5"/>
    <w:multiLevelType w:val="hybridMultilevel"/>
    <w:tmpl w:val="197AC0EE"/>
    <w:lvl w:ilvl="0" w:tplc="004469A8">
      <w:start w:val="1"/>
      <w:numFmt w:val="lowerLetter"/>
      <w:lvlText w:val="%1)"/>
      <w:lvlJc w:val="left"/>
      <w:pPr>
        <w:ind w:left="-66" w:hanging="360"/>
      </w:pPr>
      <w:rPr>
        <w:rFonts w:hint="default"/>
        <w:b/>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0" w15:restartNumberingAfterBreak="0">
    <w:nsid w:val="2B731A06"/>
    <w:multiLevelType w:val="multilevel"/>
    <w:tmpl w:val="04E8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F3878"/>
    <w:multiLevelType w:val="multilevel"/>
    <w:tmpl w:val="38EC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67D2A"/>
    <w:multiLevelType w:val="hybridMultilevel"/>
    <w:tmpl w:val="EAE844DA"/>
    <w:lvl w:ilvl="0" w:tplc="CFE62A7A">
      <w:start w:val="1"/>
      <w:numFmt w:val="bullet"/>
      <w:lvlText w:val=""/>
      <w:lvlPicBulletId w:val="1"/>
      <w:lvlJc w:val="left"/>
      <w:pPr>
        <w:tabs>
          <w:tab w:val="num" w:pos="785"/>
        </w:tabs>
        <w:ind w:left="785" w:hanging="360"/>
      </w:pPr>
      <w:rPr>
        <w:rFonts w:ascii="Symbol" w:hAnsi="Symbol" w:hint="default"/>
      </w:rPr>
    </w:lvl>
    <w:lvl w:ilvl="1" w:tplc="FAD2F306" w:tentative="1">
      <w:start w:val="1"/>
      <w:numFmt w:val="bullet"/>
      <w:lvlText w:val=""/>
      <w:lvlJc w:val="left"/>
      <w:pPr>
        <w:tabs>
          <w:tab w:val="num" w:pos="1505"/>
        </w:tabs>
        <w:ind w:left="1505" w:hanging="360"/>
      </w:pPr>
      <w:rPr>
        <w:rFonts w:ascii="Symbol" w:hAnsi="Symbol" w:hint="default"/>
      </w:rPr>
    </w:lvl>
    <w:lvl w:ilvl="2" w:tplc="D3FAC11C" w:tentative="1">
      <w:start w:val="1"/>
      <w:numFmt w:val="bullet"/>
      <w:lvlText w:val=""/>
      <w:lvlJc w:val="left"/>
      <w:pPr>
        <w:tabs>
          <w:tab w:val="num" w:pos="2225"/>
        </w:tabs>
        <w:ind w:left="2225" w:hanging="360"/>
      </w:pPr>
      <w:rPr>
        <w:rFonts w:ascii="Symbol" w:hAnsi="Symbol" w:hint="default"/>
      </w:rPr>
    </w:lvl>
    <w:lvl w:ilvl="3" w:tplc="05BA1D58" w:tentative="1">
      <w:start w:val="1"/>
      <w:numFmt w:val="bullet"/>
      <w:lvlText w:val=""/>
      <w:lvlJc w:val="left"/>
      <w:pPr>
        <w:tabs>
          <w:tab w:val="num" w:pos="2945"/>
        </w:tabs>
        <w:ind w:left="2945" w:hanging="360"/>
      </w:pPr>
      <w:rPr>
        <w:rFonts w:ascii="Symbol" w:hAnsi="Symbol" w:hint="default"/>
      </w:rPr>
    </w:lvl>
    <w:lvl w:ilvl="4" w:tplc="243C5388" w:tentative="1">
      <w:start w:val="1"/>
      <w:numFmt w:val="bullet"/>
      <w:lvlText w:val=""/>
      <w:lvlJc w:val="left"/>
      <w:pPr>
        <w:tabs>
          <w:tab w:val="num" w:pos="3665"/>
        </w:tabs>
        <w:ind w:left="3665" w:hanging="360"/>
      </w:pPr>
      <w:rPr>
        <w:rFonts w:ascii="Symbol" w:hAnsi="Symbol" w:hint="default"/>
      </w:rPr>
    </w:lvl>
    <w:lvl w:ilvl="5" w:tplc="04EC3974" w:tentative="1">
      <w:start w:val="1"/>
      <w:numFmt w:val="bullet"/>
      <w:lvlText w:val=""/>
      <w:lvlJc w:val="left"/>
      <w:pPr>
        <w:tabs>
          <w:tab w:val="num" w:pos="4385"/>
        </w:tabs>
        <w:ind w:left="4385" w:hanging="360"/>
      </w:pPr>
      <w:rPr>
        <w:rFonts w:ascii="Symbol" w:hAnsi="Symbol" w:hint="default"/>
      </w:rPr>
    </w:lvl>
    <w:lvl w:ilvl="6" w:tplc="8E84CB88" w:tentative="1">
      <w:start w:val="1"/>
      <w:numFmt w:val="bullet"/>
      <w:lvlText w:val=""/>
      <w:lvlJc w:val="left"/>
      <w:pPr>
        <w:tabs>
          <w:tab w:val="num" w:pos="5105"/>
        </w:tabs>
        <w:ind w:left="5105" w:hanging="360"/>
      </w:pPr>
      <w:rPr>
        <w:rFonts w:ascii="Symbol" w:hAnsi="Symbol" w:hint="default"/>
      </w:rPr>
    </w:lvl>
    <w:lvl w:ilvl="7" w:tplc="B776A42C" w:tentative="1">
      <w:start w:val="1"/>
      <w:numFmt w:val="bullet"/>
      <w:lvlText w:val=""/>
      <w:lvlJc w:val="left"/>
      <w:pPr>
        <w:tabs>
          <w:tab w:val="num" w:pos="5825"/>
        </w:tabs>
        <w:ind w:left="5825" w:hanging="360"/>
      </w:pPr>
      <w:rPr>
        <w:rFonts w:ascii="Symbol" w:hAnsi="Symbol" w:hint="default"/>
      </w:rPr>
    </w:lvl>
    <w:lvl w:ilvl="8" w:tplc="A36CD256" w:tentative="1">
      <w:start w:val="1"/>
      <w:numFmt w:val="bullet"/>
      <w:lvlText w:val=""/>
      <w:lvlJc w:val="left"/>
      <w:pPr>
        <w:tabs>
          <w:tab w:val="num" w:pos="6545"/>
        </w:tabs>
        <w:ind w:left="6545" w:hanging="360"/>
      </w:pPr>
      <w:rPr>
        <w:rFonts w:ascii="Symbol" w:hAnsi="Symbol" w:hint="default"/>
      </w:rPr>
    </w:lvl>
  </w:abstractNum>
  <w:abstractNum w:abstractNumId="13" w15:restartNumberingAfterBreak="0">
    <w:nsid w:val="35A418F7"/>
    <w:multiLevelType w:val="hybridMultilevel"/>
    <w:tmpl w:val="00B4400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53C5BF0"/>
    <w:multiLevelType w:val="multilevel"/>
    <w:tmpl w:val="8732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374A0"/>
    <w:multiLevelType w:val="hybridMultilevel"/>
    <w:tmpl w:val="D6AC2B0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9A7817"/>
    <w:multiLevelType w:val="hybridMultilevel"/>
    <w:tmpl w:val="4D702602"/>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9" w15:restartNumberingAfterBreak="0">
    <w:nsid w:val="56E84891"/>
    <w:multiLevelType w:val="hybridMultilevel"/>
    <w:tmpl w:val="BE9E56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17269D"/>
    <w:multiLevelType w:val="multilevel"/>
    <w:tmpl w:val="1E38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F20CF"/>
    <w:multiLevelType w:val="hybridMultilevel"/>
    <w:tmpl w:val="DDD0152C"/>
    <w:lvl w:ilvl="0" w:tplc="BFEC6DC8">
      <w:start w:val="1"/>
      <w:numFmt w:val="bullet"/>
      <w:lvlText w:val=""/>
      <w:lvlPicBulletId w:val="1"/>
      <w:lvlJc w:val="left"/>
      <w:pPr>
        <w:tabs>
          <w:tab w:val="num" w:pos="720"/>
        </w:tabs>
        <w:ind w:left="720" w:hanging="360"/>
      </w:pPr>
      <w:rPr>
        <w:rFonts w:ascii="Symbol" w:hAnsi="Symbol" w:hint="default"/>
      </w:rPr>
    </w:lvl>
    <w:lvl w:ilvl="1" w:tplc="062C137E" w:tentative="1">
      <w:start w:val="1"/>
      <w:numFmt w:val="bullet"/>
      <w:lvlText w:val=""/>
      <w:lvlJc w:val="left"/>
      <w:pPr>
        <w:tabs>
          <w:tab w:val="num" w:pos="1440"/>
        </w:tabs>
        <w:ind w:left="1440" w:hanging="360"/>
      </w:pPr>
      <w:rPr>
        <w:rFonts w:ascii="Symbol" w:hAnsi="Symbol" w:hint="default"/>
      </w:rPr>
    </w:lvl>
    <w:lvl w:ilvl="2" w:tplc="2DA69DB6" w:tentative="1">
      <w:start w:val="1"/>
      <w:numFmt w:val="bullet"/>
      <w:lvlText w:val=""/>
      <w:lvlJc w:val="left"/>
      <w:pPr>
        <w:tabs>
          <w:tab w:val="num" w:pos="2160"/>
        </w:tabs>
        <w:ind w:left="2160" w:hanging="360"/>
      </w:pPr>
      <w:rPr>
        <w:rFonts w:ascii="Symbol" w:hAnsi="Symbol" w:hint="default"/>
      </w:rPr>
    </w:lvl>
    <w:lvl w:ilvl="3" w:tplc="EEDAC2EC" w:tentative="1">
      <w:start w:val="1"/>
      <w:numFmt w:val="bullet"/>
      <w:lvlText w:val=""/>
      <w:lvlJc w:val="left"/>
      <w:pPr>
        <w:tabs>
          <w:tab w:val="num" w:pos="2880"/>
        </w:tabs>
        <w:ind w:left="2880" w:hanging="360"/>
      </w:pPr>
      <w:rPr>
        <w:rFonts w:ascii="Symbol" w:hAnsi="Symbol" w:hint="default"/>
      </w:rPr>
    </w:lvl>
    <w:lvl w:ilvl="4" w:tplc="600C4842" w:tentative="1">
      <w:start w:val="1"/>
      <w:numFmt w:val="bullet"/>
      <w:lvlText w:val=""/>
      <w:lvlJc w:val="left"/>
      <w:pPr>
        <w:tabs>
          <w:tab w:val="num" w:pos="3600"/>
        </w:tabs>
        <w:ind w:left="3600" w:hanging="360"/>
      </w:pPr>
      <w:rPr>
        <w:rFonts w:ascii="Symbol" w:hAnsi="Symbol" w:hint="default"/>
      </w:rPr>
    </w:lvl>
    <w:lvl w:ilvl="5" w:tplc="75CA647A" w:tentative="1">
      <w:start w:val="1"/>
      <w:numFmt w:val="bullet"/>
      <w:lvlText w:val=""/>
      <w:lvlJc w:val="left"/>
      <w:pPr>
        <w:tabs>
          <w:tab w:val="num" w:pos="4320"/>
        </w:tabs>
        <w:ind w:left="4320" w:hanging="360"/>
      </w:pPr>
      <w:rPr>
        <w:rFonts w:ascii="Symbol" w:hAnsi="Symbol" w:hint="default"/>
      </w:rPr>
    </w:lvl>
    <w:lvl w:ilvl="6" w:tplc="0518A95A" w:tentative="1">
      <w:start w:val="1"/>
      <w:numFmt w:val="bullet"/>
      <w:lvlText w:val=""/>
      <w:lvlJc w:val="left"/>
      <w:pPr>
        <w:tabs>
          <w:tab w:val="num" w:pos="5040"/>
        </w:tabs>
        <w:ind w:left="5040" w:hanging="360"/>
      </w:pPr>
      <w:rPr>
        <w:rFonts w:ascii="Symbol" w:hAnsi="Symbol" w:hint="default"/>
      </w:rPr>
    </w:lvl>
    <w:lvl w:ilvl="7" w:tplc="6BA06682" w:tentative="1">
      <w:start w:val="1"/>
      <w:numFmt w:val="bullet"/>
      <w:lvlText w:val=""/>
      <w:lvlJc w:val="left"/>
      <w:pPr>
        <w:tabs>
          <w:tab w:val="num" w:pos="5760"/>
        </w:tabs>
        <w:ind w:left="5760" w:hanging="360"/>
      </w:pPr>
      <w:rPr>
        <w:rFonts w:ascii="Symbol" w:hAnsi="Symbol" w:hint="default"/>
      </w:rPr>
    </w:lvl>
    <w:lvl w:ilvl="8" w:tplc="109C8A6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C1670DC"/>
    <w:multiLevelType w:val="hybridMultilevel"/>
    <w:tmpl w:val="DCFC3C88"/>
    <w:lvl w:ilvl="0" w:tplc="ADECEB0A">
      <w:start w:val="1"/>
      <w:numFmt w:val="bullet"/>
      <w:lvlText w:val=""/>
      <w:lvlPicBulletId w:val="1"/>
      <w:lvlJc w:val="left"/>
      <w:pPr>
        <w:tabs>
          <w:tab w:val="num" w:pos="720"/>
        </w:tabs>
        <w:ind w:left="720" w:hanging="360"/>
      </w:pPr>
      <w:rPr>
        <w:rFonts w:ascii="Symbol" w:hAnsi="Symbol" w:hint="default"/>
      </w:rPr>
    </w:lvl>
    <w:lvl w:ilvl="1" w:tplc="94BA0A06" w:tentative="1">
      <w:start w:val="1"/>
      <w:numFmt w:val="bullet"/>
      <w:lvlText w:val=""/>
      <w:lvlJc w:val="left"/>
      <w:pPr>
        <w:tabs>
          <w:tab w:val="num" w:pos="1440"/>
        </w:tabs>
        <w:ind w:left="1440" w:hanging="360"/>
      </w:pPr>
      <w:rPr>
        <w:rFonts w:ascii="Symbol" w:hAnsi="Symbol" w:hint="default"/>
      </w:rPr>
    </w:lvl>
    <w:lvl w:ilvl="2" w:tplc="D4D8F256" w:tentative="1">
      <w:start w:val="1"/>
      <w:numFmt w:val="bullet"/>
      <w:lvlText w:val=""/>
      <w:lvlJc w:val="left"/>
      <w:pPr>
        <w:tabs>
          <w:tab w:val="num" w:pos="2160"/>
        </w:tabs>
        <w:ind w:left="2160" w:hanging="360"/>
      </w:pPr>
      <w:rPr>
        <w:rFonts w:ascii="Symbol" w:hAnsi="Symbol" w:hint="default"/>
      </w:rPr>
    </w:lvl>
    <w:lvl w:ilvl="3" w:tplc="8CF87BEC" w:tentative="1">
      <w:start w:val="1"/>
      <w:numFmt w:val="bullet"/>
      <w:lvlText w:val=""/>
      <w:lvlJc w:val="left"/>
      <w:pPr>
        <w:tabs>
          <w:tab w:val="num" w:pos="2880"/>
        </w:tabs>
        <w:ind w:left="2880" w:hanging="360"/>
      </w:pPr>
      <w:rPr>
        <w:rFonts w:ascii="Symbol" w:hAnsi="Symbol" w:hint="default"/>
      </w:rPr>
    </w:lvl>
    <w:lvl w:ilvl="4" w:tplc="765644DC" w:tentative="1">
      <w:start w:val="1"/>
      <w:numFmt w:val="bullet"/>
      <w:lvlText w:val=""/>
      <w:lvlJc w:val="left"/>
      <w:pPr>
        <w:tabs>
          <w:tab w:val="num" w:pos="3600"/>
        </w:tabs>
        <w:ind w:left="3600" w:hanging="360"/>
      </w:pPr>
      <w:rPr>
        <w:rFonts w:ascii="Symbol" w:hAnsi="Symbol" w:hint="default"/>
      </w:rPr>
    </w:lvl>
    <w:lvl w:ilvl="5" w:tplc="409CF630" w:tentative="1">
      <w:start w:val="1"/>
      <w:numFmt w:val="bullet"/>
      <w:lvlText w:val=""/>
      <w:lvlJc w:val="left"/>
      <w:pPr>
        <w:tabs>
          <w:tab w:val="num" w:pos="4320"/>
        </w:tabs>
        <w:ind w:left="4320" w:hanging="360"/>
      </w:pPr>
      <w:rPr>
        <w:rFonts w:ascii="Symbol" w:hAnsi="Symbol" w:hint="default"/>
      </w:rPr>
    </w:lvl>
    <w:lvl w:ilvl="6" w:tplc="1E3651B6" w:tentative="1">
      <w:start w:val="1"/>
      <w:numFmt w:val="bullet"/>
      <w:lvlText w:val=""/>
      <w:lvlJc w:val="left"/>
      <w:pPr>
        <w:tabs>
          <w:tab w:val="num" w:pos="5040"/>
        </w:tabs>
        <w:ind w:left="5040" w:hanging="360"/>
      </w:pPr>
      <w:rPr>
        <w:rFonts w:ascii="Symbol" w:hAnsi="Symbol" w:hint="default"/>
      </w:rPr>
    </w:lvl>
    <w:lvl w:ilvl="7" w:tplc="10E0A10A" w:tentative="1">
      <w:start w:val="1"/>
      <w:numFmt w:val="bullet"/>
      <w:lvlText w:val=""/>
      <w:lvlJc w:val="left"/>
      <w:pPr>
        <w:tabs>
          <w:tab w:val="num" w:pos="5760"/>
        </w:tabs>
        <w:ind w:left="5760" w:hanging="360"/>
      </w:pPr>
      <w:rPr>
        <w:rFonts w:ascii="Symbol" w:hAnsi="Symbol" w:hint="default"/>
      </w:rPr>
    </w:lvl>
    <w:lvl w:ilvl="8" w:tplc="9BDE0D3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61A468B"/>
    <w:multiLevelType w:val="hybridMultilevel"/>
    <w:tmpl w:val="FBEADBA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4" w15:restartNumberingAfterBreak="0">
    <w:nsid w:val="68D5092E"/>
    <w:multiLevelType w:val="hybridMultilevel"/>
    <w:tmpl w:val="396066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92A4164"/>
    <w:multiLevelType w:val="hybridMultilevel"/>
    <w:tmpl w:val="BC72D6CE"/>
    <w:lvl w:ilvl="0" w:tplc="0C0A0007">
      <w:start w:val="1"/>
      <w:numFmt w:val="bullet"/>
      <w:lvlText w:val=""/>
      <w:lvlPicBulletId w:val="2"/>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6" w15:restartNumberingAfterBreak="0">
    <w:nsid w:val="69AE169D"/>
    <w:multiLevelType w:val="hybridMultilevel"/>
    <w:tmpl w:val="3A6EE152"/>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7" w15:restartNumberingAfterBreak="0">
    <w:nsid w:val="6AA92164"/>
    <w:multiLevelType w:val="multilevel"/>
    <w:tmpl w:val="6FCA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CF2214"/>
    <w:multiLevelType w:val="multilevel"/>
    <w:tmpl w:val="3484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E2F19"/>
    <w:multiLevelType w:val="hybridMultilevel"/>
    <w:tmpl w:val="18DE8632"/>
    <w:lvl w:ilvl="0" w:tplc="0C0A0007">
      <w:start w:val="1"/>
      <w:numFmt w:val="bullet"/>
      <w:lvlText w:val=""/>
      <w:lvlPicBulletId w:val="2"/>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0"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C72006F"/>
    <w:multiLevelType w:val="hybridMultilevel"/>
    <w:tmpl w:val="1A62AAB4"/>
    <w:lvl w:ilvl="0" w:tplc="4184BE9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E960341"/>
    <w:multiLevelType w:val="hybridMultilevel"/>
    <w:tmpl w:val="20884528"/>
    <w:lvl w:ilvl="0" w:tplc="0C0A000D">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17"/>
  </w:num>
  <w:num w:numId="2">
    <w:abstractNumId w:val="18"/>
  </w:num>
  <w:num w:numId="3">
    <w:abstractNumId w:val="26"/>
  </w:num>
  <w:num w:numId="4">
    <w:abstractNumId w:val="2"/>
  </w:num>
  <w:num w:numId="5">
    <w:abstractNumId w:val="5"/>
  </w:num>
  <w:num w:numId="6">
    <w:abstractNumId w:val="22"/>
  </w:num>
  <w:num w:numId="7">
    <w:abstractNumId w:val="21"/>
  </w:num>
  <w:num w:numId="8">
    <w:abstractNumId w:val="6"/>
  </w:num>
  <w:num w:numId="9">
    <w:abstractNumId w:val="12"/>
  </w:num>
  <w:num w:numId="10">
    <w:abstractNumId w:val="9"/>
  </w:num>
  <w:num w:numId="11">
    <w:abstractNumId w:val="1"/>
  </w:num>
  <w:num w:numId="12">
    <w:abstractNumId w:val="25"/>
  </w:num>
  <w:num w:numId="13">
    <w:abstractNumId w:val="29"/>
  </w:num>
  <w:num w:numId="14">
    <w:abstractNumId w:val="4"/>
  </w:num>
  <w:num w:numId="15">
    <w:abstractNumId w:val="14"/>
  </w:num>
  <w:num w:numId="16">
    <w:abstractNumId w:val="31"/>
  </w:num>
  <w:num w:numId="17">
    <w:abstractNumId w:val="32"/>
  </w:num>
  <w:num w:numId="18">
    <w:abstractNumId w:val="19"/>
  </w:num>
  <w:num w:numId="19">
    <w:abstractNumId w:val="15"/>
  </w:num>
  <w:num w:numId="20">
    <w:abstractNumId w:val="8"/>
  </w:num>
  <w:num w:numId="21">
    <w:abstractNumId w:val="7"/>
  </w:num>
  <w:num w:numId="22">
    <w:abstractNumId w:val="30"/>
  </w:num>
  <w:num w:numId="23">
    <w:abstractNumId w:val="24"/>
  </w:num>
  <w:num w:numId="24">
    <w:abstractNumId w:val="3"/>
  </w:num>
  <w:num w:numId="2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31">
    <w:abstractNumId w:val="0"/>
  </w:num>
  <w:num w:numId="32">
    <w:abstractNumId w:val="13"/>
  </w:num>
  <w:num w:numId="33">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1A"/>
    <w:rsid w:val="000116F8"/>
    <w:rsid w:val="000165C7"/>
    <w:rsid w:val="00026A0A"/>
    <w:rsid w:val="00026D4D"/>
    <w:rsid w:val="000361D5"/>
    <w:rsid w:val="000377C1"/>
    <w:rsid w:val="000425F2"/>
    <w:rsid w:val="00054A4D"/>
    <w:rsid w:val="00056DA9"/>
    <w:rsid w:val="00060D27"/>
    <w:rsid w:val="000611B2"/>
    <w:rsid w:val="00062F58"/>
    <w:rsid w:val="00064C89"/>
    <w:rsid w:val="00075628"/>
    <w:rsid w:val="00076D81"/>
    <w:rsid w:val="000849A2"/>
    <w:rsid w:val="00093F2A"/>
    <w:rsid w:val="000A71D3"/>
    <w:rsid w:val="000B123F"/>
    <w:rsid w:val="000B5207"/>
    <w:rsid w:val="000B70F2"/>
    <w:rsid w:val="000C3382"/>
    <w:rsid w:val="000C3D9B"/>
    <w:rsid w:val="000D1DA8"/>
    <w:rsid w:val="000D2882"/>
    <w:rsid w:val="000D5263"/>
    <w:rsid w:val="000D5709"/>
    <w:rsid w:val="000E0A70"/>
    <w:rsid w:val="000E0F8A"/>
    <w:rsid w:val="000E3559"/>
    <w:rsid w:val="000E454D"/>
    <w:rsid w:val="000E4EBA"/>
    <w:rsid w:val="000F0B55"/>
    <w:rsid w:val="000F126C"/>
    <w:rsid w:val="000F378A"/>
    <w:rsid w:val="000F6A35"/>
    <w:rsid w:val="001049FC"/>
    <w:rsid w:val="00110F96"/>
    <w:rsid w:val="00125716"/>
    <w:rsid w:val="001341FC"/>
    <w:rsid w:val="00157D01"/>
    <w:rsid w:val="00161135"/>
    <w:rsid w:val="0016241A"/>
    <w:rsid w:val="0016657D"/>
    <w:rsid w:val="001672B7"/>
    <w:rsid w:val="001717D9"/>
    <w:rsid w:val="00177923"/>
    <w:rsid w:val="00185E1C"/>
    <w:rsid w:val="00186557"/>
    <w:rsid w:val="001A436E"/>
    <w:rsid w:val="001A6634"/>
    <w:rsid w:val="001B4031"/>
    <w:rsid w:val="001C0B80"/>
    <w:rsid w:val="001C0EA6"/>
    <w:rsid w:val="001D1C22"/>
    <w:rsid w:val="001D36F1"/>
    <w:rsid w:val="001D5BF9"/>
    <w:rsid w:val="001E4F0E"/>
    <w:rsid w:val="001E5FA9"/>
    <w:rsid w:val="001E60B9"/>
    <w:rsid w:val="001F3CB4"/>
    <w:rsid w:val="001F781E"/>
    <w:rsid w:val="00200F1B"/>
    <w:rsid w:val="002024B2"/>
    <w:rsid w:val="00202CD4"/>
    <w:rsid w:val="0020673D"/>
    <w:rsid w:val="00211537"/>
    <w:rsid w:val="0021289C"/>
    <w:rsid w:val="002249A5"/>
    <w:rsid w:val="00225612"/>
    <w:rsid w:val="002270CA"/>
    <w:rsid w:val="00232DAF"/>
    <w:rsid w:val="002339E0"/>
    <w:rsid w:val="002355DC"/>
    <w:rsid w:val="00244B99"/>
    <w:rsid w:val="00247B94"/>
    <w:rsid w:val="00251DF1"/>
    <w:rsid w:val="00252E74"/>
    <w:rsid w:val="002641D2"/>
    <w:rsid w:val="00267D47"/>
    <w:rsid w:val="00271EBD"/>
    <w:rsid w:val="00275AEA"/>
    <w:rsid w:val="00275DD6"/>
    <w:rsid w:val="002807D7"/>
    <w:rsid w:val="00291684"/>
    <w:rsid w:val="0029209C"/>
    <w:rsid w:val="00293654"/>
    <w:rsid w:val="00296C86"/>
    <w:rsid w:val="0029726C"/>
    <w:rsid w:val="002A2FEE"/>
    <w:rsid w:val="002A5E91"/>
    <w:rsid w:val="002A7325"/>
    <w:rsid w:val="002C33F0"/>
    <w:rsid w:val="002C3660"/>
    <w:rsid w:val="002C44A4"/>
    <w:rsid w:val="002D192C"/>
    <w:rsid w:val="002D2A80"/>
    <w:rsid w:val="002D6B15"/>
    <w:rsid w:val="002E3103"/>
    <w:rsid w:val="002E6221"/>
    <w:rsid w:val="002F6410"/>
    <w:rsid w:val="002F7E82"/>
    <w:rsid w:val="00300BFB"/>
    <w:rsid w:val="00305A45"/>
    <w:rsid w:val="00305FA9"/>
    <w:rsid w:val="00307096"/>
    <w:rsid w:val="00311B5D"/>
    <w:rsid w:val="00317C25"/>
    <w:rsid w:val="003328E9"/>
    <w:rsid w:val="003411E5"/>
    <w:rsid w:val="00342C29"/>
    <w:rsid w:val="003529AD"/>
    <w:rsid w:val="00353A6B"/>
    <w:rsid w:val="0035611C"/>
    <w:rsid w:val="003617A8"/>
    <w:rsid w:val="003627B6"/>
    <w:rsid w:val="00365CFD"/>
    <w:rsid w:val="00383778"/>
    <w:rsid w:val="003864B1"/>
    <w:rsid w:val="00393768"/>
    <w:rsid w:val="00393C2B"/>
    <w:rsid w:val="00395D6E"/>
    <w:rsid w:val="00397107"/>
    <w:rsid w:val="003A0BDB"/>
    <w:rsid w:val="003A29D1"/>
    <w:rsid w:val="003A4791"/>
    <w:rsid w:val="003B02DB"/>
    <w:rsid w:val="003B7B6D"/>
    <w:rsid w:val="003C2580"/>
    <w:rsid w:val="003C5E93"/>
    <w:rsid w:val="003D2CE7"/>
    <w:rsid w:val="003D7C41"/>
    <w:rsid w:val="003E20DE"/>
    <w:rsid w:val="003E3281"/>
    <w:rsid w:val="00401064"/>
    <w:rsid w:val="004040BE"/>
    <w:rsid w:val="00406580"/>
    <w:rsid w:val="0041176D"/>
    <w:rsid w:val="00414034"/>
    <w:rsid w:val="0041480D"/>
    <w:rsid w:val="004207CD"/>
    <w:rsid w:val="00426FFE"/>
    <w:rsid w:val="0043041D"/>
    <w:rsid w:val="004333BD"/>
    <w:rsid w:val="0043588A"/>
    <w:rsid w:val="00452C4E"/>
    <w:rsid w:val="004636CE"/>
    <w:rsid w:val="00464494"/>
    <w:rsid w:val="00471D76"/>
    <w:rsid w:val="00473165"/>
    <w:rsid w:val="00474CAC"/>
    <w:rsid w:val="0047657E"/>
    <w:rsid w:val="00487638"/>
    <w:rsid w:val="004931E1"/>
    <w:rsid w:val="00496353"/>
    <w:rsid w:val="004A32FE"/>
    <w:rsid w:val="004A3EFA"/>
    <w:rsid w:val="004A7248"/>
    <w:rsid w:val="004A7880"/>
    <w:rsid w:val="004A796A"/>
    <w:rsid w:val="004C1368"/>
    <w:rsid w:val="004C76FA"/>
    <w:rsid w:val="004D0E78"/>
    <w:rsid w:val="004D1CEC"/>
    <w:rsid w:val="004E0759"/>
    <w:rsid w:val="004E2873"/>
    <w:rsid w:val="004F40E4"/>
    <w:rsid w:val="004F7F24"/>
    <w:rsid w:val="00520AB5"/>
    <w:rsid w:val="00522E1E"/>
    <w:rsid w:val="00531BBD"/>
    <w:rsid w:val="00544745"/>
    <w:rsid w:val="0055176A"/>
    <w:rsid w:val="005553C7"/>
    <w:rsid w:val="005650F2"/>
    <w:rsid w:val="00566341"/>
    <w:rsid w:val="005729A0"/>
    <w:rsid w:val="00574CF6"/>
    <w:rsid w:val="00581D1A"/>
    <w:rsid w:val="00584A7A"/>
    <w:rsid w:val="0059263B"/>
    <w:rsid w:val="00597C5B"/>
    <w:rsid w:val="005A0F9A"/>
    <w:rsid w:val="005A5AC1"/>
    <w:rsid w:val="005A6CC7"/>
    <w:rsid w:val="005B242E"/>
    <w:rsid w:val="005C132E"/>
    <w:rsid w:val="005C1686"/>
    <w:rsid w:val="005D3453"/>
    <w:rsid w:val="005D451C"/>
    <w:rsid w:val="005D5EBA"/>
    <w:rsid w:val="005D645A"/>
    <w:rsid w:val="0060195B"/>
    <w:rsid w:val="00603C2B"/>
    <w:rsid w:val="006071BE"/>
    <w:rsid w:val="0060725B"/>
    <w:rsid w:val="00621DC3"/>
    <w:rsid w:val="00623783"/>
    <w:rsid w:val="00626F15"/>
    <w:rsid w:val="006321CF"/>
    <w:rsid w:val="0064267F"/>
    <w:rsid w:val="00667FE2"/>
    <w:rsid w:val="00670148"/>
    <w:rsid w:val="006736B0"/>
    <w:rsid w:val="00673823"/>
    <w:rsid w:val="006751EC"/>
    <w:rsid w:val="0068484F"/>
    <w:rsid w:val="00697418"/>
    <w:rsid w:val="006A0AE5"/>
    <w:rsid w:val="006A3E7B"/>
    <w:rsid w:val="006A64D7"/>
    <w:rsid w:val="006C022B"/>
    <w:rsid w:val="006C28E7"/>
    <w:rsid w:val="006C3594"/>
    <w:rsid w:val="006D0824"/>
    <w:rsid w:val="006F05B1"/>
    <w:rsid w:val="00700554"/>
    <w:rsid w:val="00706DC2"/>
    <w:rsid w:val="00713E46"/>
    <w:rsid w:val="007171A7"/>
    <w:rsid w:val="00731E37"/>
    <w:rsid w:val="00747281"/>
    <w:rsid w:val="00753CD9"/>
    <w:rsid w:val="00763AF9"/>
    <w:rsid w:val="007640B6"/>
    <w:rsid w:val="0076446D"/>
    <w:rsid w:val="00766A47"/>
    <w:rsid w:val="00767493"/>
    <w:rsid w:val="007714EA"/>
    <w:rsid w:val="00771F70"/>
    <w:rsid w:val="0077621E"/>
    <w:rsid w:val="0078356E"/>
    <w:rsid w:val="00787E1A"/>
    <w:rsid w:val="00792439"/>
    <w:rsid w:val="00793B80"/>
    <w:rsid w:val="00795032"/>
    <w:rsid w:val="007A47CA"/>
    <w:rsid w:val="007C1D68"/>
    <w:rsid w:val="007C3059"/>
    <w:rsid w:val="007C395F"/>
    <w:rsid w:val="007C44A2"/>
    <w:rsid w:val="007C6875"/>
    <w:rsid w:val="007C6E29"/>
    <w:rsid w:val="007D0F74"/>
    <w:rsid w:val="007D1E6B"/>
    <w:rsid w:val="007D57AA"/>
    <w:rsid w:val="007D66DE"/>
    <w:rsid w:val="007E5F51"/>
    <w:rsid w:val="007F66B5"/>
    <w:rsid w:val="007F6BBA"/>
    <w:rsid w:val="007F7BDB"/>
    <w:rsid w:val="00800F54"/>
    <w:rsid w:val="008215D7"/>
    <w:rsid w:val="008220AA"/>
    <w:rsid w:val="008339B9"/>
    <w:rsid w:val="00842B9F"/>
    <w:rsid w:val="0085235F"/>
    <w:rsid w:val="008715AE"/>
    <w:rsid w:val="00873A7E"/>
    <w:rsid w:val="008811EE"/>
    <w:rsid w:val="008862B1"/>
    <w:rsid w:val="00891156"/>
    <w:rsid w:val="00891DAD"/>
    <w:rsid w:val="00893CD7"/>
    <w:rsid w:val="00896751"/>
    <w:rsid w:val="00896A64"/>
    <w:rsid w:val="00897294"/>
    <w:rsid w:val="008A1896"/>
    <w:rsid w:val="008A532A"/>
    <w:rsid w:val="008B7541"/>
    <w:rsid w:val="008C0542"/>
    <w:rsid w:val="008D0BE0"/>
    <w:rsid w:val="008D4EBA"/>
    <w:rsid w:val="008D61B2"/>
    <w:rsid w:val="008E439E"/>
    <w:rsid w:val="008F01B6"/>
    <w:rsid w:val="008F079E"/>
    <w:rsid w:val="0090562C"/>
    <w:rsid w:val="00917F60"/>
    <w:rsid w:val="00923E44"/>
    <w:rsid w:val="00926755"/>
    <w:rsid w:val="00934A05"/>
    <w:rsid w:val="0093567F"/>
    <w:rsid w:val="009406A0"/>
    <w:rsid w:val="00942C32"/>
    <w:rsid w:val="00945852"/>
    <w:rsid w:val="00945924"/>
    <w:rsid w:val="0094627F"/>
    <w:rsid w:val="00951E8B"/>
    <w:rsid w:val="0095746C"/>
    <w:rsid w:val="00957D9B"/>
    <w:rsid w:val="009636BE"/>
    <w:rsid w:val="00975C06"/>
    <w:rsid w:val="0098098B"/>
    <w:rsid w:val="009823B8"/>
    <w:rsid w:val="00990B83"/>
    <w:rsid w:val="009942B3"/>
    <w:rsid w:val="00994779"/>
    <w:rsid w:val="009A1144"/>
    <w:rsid w:val="009D263F"/>
    <w:rsid w:val="009D5FCD"/>
    <w:rsid w:val="009D7112"/>
    <w:rsid w:val="009F7D25"/>
    <w:rsid w:val="00A14AFA"/>
    <w:rsid w:val="00A173AF"/>
    <w:rsid w:val="00A23955"/>
    <w:rsid w:val="00A33406"/>
    <w:rsid w:val="00A345DE"/>
    <w:rsid w:val="00A420D2"/>
    <w:rsid w:val="00A46843"/>
    <w:rsid w:val="00A50BA7"/>
    <w:rsid w:val="00A50D7A"/>
    <w:rsid w:val="00A5498F"/>
    <w:rsid w:val="00A72D2D"/>
    <w:rsid w:val="00A733C6"/>
    <w:rsid w:val="00A7357C"/>
    <w:rsid w:val="00A7757B"/>
    <w:rsid w:val="00A80C0E"/>
    <w:rsid w:val="00A83514"/>
    <w:rsid w:val="00A84811"/>
    <w:rsid w:val="00AA0F10"/>
    <w:rsid w:val="00AB3495"/>
    <w:rsid w:val="00AD0D3C"/>
    <w:rsid w:val="00AD3A15"/>
    <w:rsid w:val="00AD44A0"/>
    <w:rsid w:val="00AD4534"/>
    <w:rsid w:val="00AD643F"/>
    <w:rsid w:val="00AD65EB"/>
    <w:rsid w:val="00AD66EF"/>
    <w:rsid w:val="00AE101D"/>
    <w:rsid w:val="00AF1549"/>
    <w:rsid w:val="00AF27AA"/>
    <w:rsid w:val="00AF5836"/>
    <w:rsid w:val="00B00C96"/>
    <w:rsid w:val="00B00DD1"/>
    <w:rsid w:val="00B055DE"/>
    <w:rsid w:val="00B05D81"/>
    <w:rsid w:val="00B10F0D"/>
    <w:rsid w:val="00B12DC2"/>
    <w:rsid w:val="00B211E1"/>
    <w:rsid w:val="00B21A18"/>
    <w:rsid w:val="00B24066"/>
    <w:rsid w:val="00B2459B"/>
    <w:rsid w:val="00B25DD1"/>
    <w:rsid w:val="00B346C2"/>
    <w:rsid w:val="00B408CD"/>
    <w:rsid w:val="00B4678D"/>
    <w:rsid w:val="00B5003F"/>
    <w:rsid w:val="00B51B17"/>
    <w:rsid w:val="00B67422"/>
    <w:rsid w:val="00B74F36"/>
    <w:rsid w:val="00B75B65"/>
    <w:rsid w:val="00B93507"/>
    <w:rsid w:val="00BA0220"/>
    <w:rsid w:val="00BA25E8"/>
    <w:rsid w:val="00BA267B"/>
    <w:rsid w:val="00BA5CD1"/>
    <w:rsid w:val="00BA5F2A"/>
    <w:rsid w:val="00BA78AF"/>
    <w:rsid w:val="00BB68C5"/>
    <w:rsid w:val="00BC4593"/>
    <w:rsid w:val="00BD52A1"/>
    <w:rsid w:val="00BE1A9D"/>
    <w:rsid w:val="00BE605F"/>
    <w:rsid w:val="00BF1C9C"/>
    <w:rsid w:val="00BF367E"/>
    <w:rsid w:val="00BF3DD8"/>
    <w:rsid w:val="00BF6B93"/>
    <w:rsid w:val="00C0338F"/>
    <w:rsid w:val="00C07517"/>
    <w:rsid w:val="00C228B5"/>
    <w:rsid w:val="00C24D1E"/>
    <w:rsid w:val="00C2764B"/>
    <w:rsid w:val="00C32728"/>
    <w:rsid w:val="00C35BBE"/>
    <w:rsid w:val="00C41CB8"/>
    <w:rsid w:val="00C4414A"/>
    <w:rsid w:val="00C53FE6"/>
    <w:rsid w:val="00C57EE8"/>
    <w:rsid w:val="00C74FE4"/>
    <w:rsid w:val="00C817E0"/>
    <w:rsid w:val="00C910B0"/>
    <w:rsid w:val="00C93FA2"/>
    <w:rsid w:val="00CA0DA7"/>
    <w:rsid w:val="00CA1E2D"/>
    <w:rsid w:val="00CD375D"/>
    <w:rsid w:val="00CD4A2B"/>
    <w:rsid w:val="00CD5147"/>
    <w:rsid w:val="00CF51CD"/>
    <w:rsid w:val="00D02259"/>
    <w:rsid w:val="00D03D35"/>
    <w:rsid w:val="00D04BA7"/>
    <w:rsid w:val="00D1333E"/>
    <w:rsid w:val="00D22017"/>
    <w:rsid w:val="00D3178E"/>
    <w:rsid w:val="00D42DC1"/>
    <w:rsid w:val="00D73D71"/>
    <w:rsid w:val="00D76088"/>
    <w:rsid w:val="00D82648"/>
    <w:rsid w:val="00D92A31"/>
    <w:rsid w:val="00D96140"/>
    <w:rsid w:val="00DA4E7E"/>
    <w:rsid w:val="00DA54B0"/>
    <w:rsid w:val="00DA7121"/>
    <w:rsid w:val="00DB4FDD"/>
    <w:rsid w:val="00DC478D"/>
    <w:rsid w:val="00DD3920"/>
    <w:rsid w:val="00DE4700"/>
    <w:rsid w:val="00DE7717"/>
    <w:rsid w:val="00DF1EB8"/>
    <w:rsid w:val="00DF5FF6"/>
    <w:rsid w:val="00E15235"/>
    <w:rsid w:val="00E17982"/>
    <w:rsid w:val="00E179F1"/>
    <w:rsid w:val="00E20243"/>
    <w:rsid w:val="00E33444"/>
    <w:rsid w:val="00E334AF"/>
    <w:rsid w:val="00E35BB9"/>
    <w:rsid w:val="00E46E37"/>
    <w:rsid w:val="00E50175"/>
    <w:rsid w:val="00E51B7E"/>
    <w:rsid w:val="00E55D3F"/>
    <w:rsid w:val="00E66115"/>
    <w:rsid w:val="00E66605"/>
    <w:rsid w:val="00E6664B"/>
    <w:rsid w:val="00E67C30"/>
    <w:rsid w:val="00E7271F"/>
    <w:rsid w:val="00E81C62"/>
    <w:rsid w:val="00E8217D"/>
    <w:rsid w:val="00E83B55"/>
    <w:rsid w:val="00E918F9"/>
    <w:rsid w:val="00EA56AD"/>
    <w:rsid w:val="00EB225B"/>
    <w:rsid w:val="00EC5461"/>
    <w:rsid w:val="00EE329A"/>
    <w:rsid w:val="00EF4F32"/>
    <w:rsid w:val="00EF7CA5"/>
    <w:rsid w:val="00F03D40"/>
    <w:rsid w:val="00F0484C"/>
    <w:rsid w:val="00F065D7"/>
    <w:rsid w:val="00F15D8B"/>
    <w:rsid w:val="00F24CFB"/>
    <w:rsid w:val="00F33A0D"/>
    <w:rsid w:val="00F56EE6"/>
    <w:rsid w:val="00F605A3"/>
    <w:rsid w:val="00F61BE3"/>
    <w:rsid w:val="00F61E56"/>
    <w:rsid w:val="00F63F27"/>
    <w:rsid w:val="00F64011"/>
    <w:rsid w:val="00F661BC"/>
    <w:rsid w:val="00F72130"/>
    <w:rsid w:val="00FB25FD"/>
    <w:rsid w:val="00FB6909"/>
    <w:rsid w:val="00FC1B61"/>
    <w:rsid w:val="00FC43FC"/>
    <w:rsid w:val="00FE4760"/>
    <w:rsid w:val="00FF0A15"/>
    <w:rsid w:val="00FF2236"/>
    <w:rsid w:val="00FF55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D0C84E-2F7A-43E5-A66F-31040AC9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E1A"/>
    <w:pPr>
      <w:spacing w:after="200" w:line="276" w:lineRule="auto"/>
    </w:pPr>
    <w:rPr>
      <w:rFonts w:eastAsiaTheme="minorEastAsia"/>
      <w:lang w:val="es-EC" w:eastAsia="es-EC"/>
    </w:rPr>
  </w:style>
  <w:style w:type="paragraph" w:styleId="Ttulo1">
    <w:name w:val="heading 1"/>
    <w:basedOn w:val="Normal"/>
    <w:link w:val="Ttulo1Car"/>
    <w:uiPriority w:val="9"/>
    <w:qFormat/>
    <w:rsid w:val="00787E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787E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787E1A"/>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7E1A"/>
    <w:rPr>
      <w:rFonts w:ascii="Times New Roman" w:eastAsia="Times New Roman" w:hAnsi="Times New Roman" w:cs="Times New Roman"/>
      <w:b/>
      <w:bCs/>
      <w:kern w:val="36"/>
      <w:sz w:val="48"/>
      <w:szCs w:val="48"/>
      <w:lang w:val="es-EC" w:eastAsia="es-EC"/>
    </w:rPr>
  </w:style>
  <w:style w:type="character" w:customStyle="1" w:styleId="Ttulo2Car">
    <w:name w:val="Título 2 Car"/>
    <w:basedOn w:val="Fuentedeprrafopredeter"/>
    <w:link w:val="Ttulo2"/>
    <w:uiPriority w:val="9"/>
    <w:semiHidden/>
    <w:rsid w:val="00787E1A"/>
    <w:rPr>
      <w:rFonts w:asciiTheme="majorHAnsi" w:eastAsiaTheme="majorEastAsia" w:hAnsiTheme="majorHAnsi" w:cstheme="majorBidi"/>
      <w:b/>
      <w:bCs/>
      <w:color w:val="5B9BD5" w:themeColor="accent1"/>
      <w:sz w:val="26"/>
      <w:szCs w:val="26"/>
      <w:lang w:val="es-EC" w:eastAsia="es-EC"/>
    </w:rPr>
  </w:style>
  <w:style w:type="character" w:customStyle="1" w:styleId="Ttulo3Car">
    <w:name w:val="Título 3 Car"/>
    <w:basedOn w:val="Fuentedeprrafopredeter"/>
    <w:link w:val="Ttulo3"/>
    <w:uiPriority w:val="9"/>
    <w:rsid w:val="00787E1A"/>
    <w:rPr>
      <w:rFonts w:asciiTheme="majorHAnsi" w:eastAsiaTheme="majorEastAsia" w:hAnsiTheme="majorHAnsi" w:cstheme="majorBidi"/>
      <w:b/>
      <w:bCs/>
      <w:color w:val="5B9BD5" w:themeColor="accent1"/>
      <w:lang w:val="es-EC" w:eastAsia="es-EC"/>
    </w:rPr>
  </w:style>
  <w:style w:type="paragraph" w:styleId="Encabezado">
    <w:name w:val="header"/>
    <w:basedOn w:val="Normal"/>
    <w:link w:val="EncabezadoCar"/>
    <w:unhideWhenUsed/>
    <w:rsid w:val="00787E1A"/>
    <w:pPr>
      <w:tabs>
        <w:tab w:val="center" w:pos="4419"/>
        <w:tab w:val="right" w:pos="8838"/>
      </w:tabs>
      <w:spacing w:after="0" w:line="240" w:lineRule="auto"/>
    </w:pPr>
  </w:style>
  <w:style w:type="character" w:customStyle="1" w:styleId="EncabezadoCar">
    <w:name w:val="Encabezado Car"/>
    <w:basedOn w:val="Fuentedeprrafopredeter"/>
    <w:link w:val="Encabezado"/>
    <w:rsid w:val="00787E1A"/>
    <w:rPr>
      <w:rFonts w:eastAsiaTheme="minorEastAsia"/>
      <w:lang w:val="es-EC" w:eastAsia="es-EC"/>
    </w:rPr>
  </w:style>
  <w:style w:type="paragraph" w:styleId="Piedepgina">
    <w:name w:val="footer"/>
    <w:basedOn w:val="Normal"/>
    <w:link w:val="PiedepginaCar"/>
    <w:unhideWhenUsed/>
    <w:rsid w:val="00787E1A"/>
    <w:pPr>
      <w:tabs>
        <w:tab w:val="center" w:pos="4419"/>
        <w:tab w:val="right" w:pos="8838"/>
      </w:tabs>
      <w:spacing w:after="0" w:line="240" w:lineRule="auto"/>
    </w:pPr>
  </w:style>
  <w:style w:type="character" w:customStyle="1" w:styleId="PiedepginaCar">
    <w:name w:val="Pie de página Car"/>
    <w:basedOn w:val="Fuentedeprrafopredeter"/>
    <w:link w:val="Piedepgina"/>
    <w:rsid w:val="00787E1A"/>
    <w:rPr>
      <w:rFonts w:eastAsiaTheme="minorEastAsia"/>
      <w:lang w:val="es-EC" w:eastAsia="es-EC"/>
    </w:rPr>
  </w:style>
  <w:style w:type="paragraph" w:styleId="Textodeglobo">
    <w:name w:val="Balloon Text"/>
    <w:basedOn w:val="Normal"/>
    <w:link w:val="TextodegloboCar"/>
    <w:uiPriority w:val="99"/>
    <w:semiHidden/>
    <w:unhideWhenUsed/>
    <w:rsid w:val="00787E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7E1A"/>
    <w:rPr>
      <w:rFonts w:ascii="Tahoma" w:eastAsiaTheme="minorEastAsia" w:hAnsi="Tahoma" w:cs="Tahoma"/>
      <w:sz w:val="16"/>
      <w:szCs w:val="16"/>
      <w:lang w:val="es-EC" w:eastAsia="es-EC"/>
    </w:rPr>
  </w:style>
  <w:style w:type="paragraph" w:styleId="Sinespaciado">
    <w:name w:val="No Spacing"/>
    <w:uiPriority w:val="1"/>
    <w:qFormat/>
    <w:rsid w:val="00787E1A"/>
    <w:pPr>
      <w:spacing w:after="0" w:line="240" w:lineRule="auto"/>
    </w:pPr>
    <w:rPr>
      <w:rFonts w:ascii="Calibri" w:eastAsia="Calibri" w:hAnsi="Calibri" w:cs="Times New Roman"/>
      <w:lang w:eastAsia="es-EC"/>
    </w:rPr>
  </w:style>
  <w:style w:type="paragraph" w:styleId="Prrafodelista">
    <w:name w:val="List Paragraph"/>
    <w:basedOn w:val="Normal"/>
    <w:uiPriority w:val="34"/>
    <w:qFormat/>
    <w:rsid w:val="00787E1A"/>
    <w:pPr>
      <w:ind w:left="720"/>
      <w:contextualSpacing/>
    </w:pPr>
    <w:rPr>
      <w:rFonts w:ascii="Calibri" w:eastAsia="Calibri" w:hAnsi="Calibri" w:cs="Times New Roman"/>
      <w:lang w:val="es-ES"/>
    </w:rPr>
  </w:style>
  <w:style w:type="table" w:styleId="Tablaconcuadrcula">
    <w:name w:val="Table Grid"/>
    <w:basedOn w:val="Tablanormal"/>
    <w:uiPriority w:val="59"/>
    <w:rsid w:val="00787E1A"/>
    <w:pPr>
      <w:spacing w:after="0" w:line="240" w:lineRule="auto"/>
    </w:pPr>
    <w:rPr>
      <w:rFonts w:eastAsiaTheme="minorEastAsia"/>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787E1A"/>
    <w:pPr>
      <w:spacing w:after="0" w:line="240" w:lineRule="auto"/>
    </w:pPr>
    <w:rPr>
      <w:rFonts w:eastAsiaTheme="minorEastAsia"/>
      <w:color w:val="7B7B7B" w:themeColor="accent3" w:themeShade="BF"/>
      <w:lang w:val="es-EC" w:eastAsia="es-EC"/>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media1-nfasis5">
    <w:name w:val="Medium List 1 Accent 5"/>
    <w:basedOn w:val="Tablanormal"/>
    <w:uiPriority w:val="65"/>
    <w:rsid w:val="00787E1A"/>
    <w:pPr>
      <w:spacing w:after="0" w:line="240" w:lineRule="auto"/>
    </w:pPr>
    <w:rPr>
      <w:rFonts w:eastAsiaTheme="minorEastAsia"/>
      <w:color w:val="000000" w:themeColor="text1"/>
      <w:lang w:val="es-EC" w:eastAsia="es-EC"/>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claro1">
    <w:name w:val="Sombreado claro1"/>
    <w:basedOn w:val="Tablanormal"/>
    <w:uiPriority w:val="60"/>
    <w:rsid w:val="00787E1A"/>
    <w:pPr>
      <w:spacing w:after="0" w:line="240" w:lineRule="auto"/>
    </w:pPr>
    <w:rPr>
      <w:rFonts w:eastAsiaTheme="minorEastAsia"/>
      <w:color w:val="000000" w:themeColor="text1" w:themeShade="BF"/>
      <w:lang w:val="es-EC"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3">
    <w:name w:val="Light List Accent 3"/>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vistosa-nfasis4">
    <w:name w:val="Colorful List Accent 4"/>
    <w:basedOn w:val="Tablanormal"/>
    <w:uiPriority w:val="72"/>
    <w:rsid w:val="00787E1A"/>
    <w:pPr>
      <w:spacing w:after="0" w:line="240" w:lineRule="auto"/>
    </w:pPr>
    <w:rPr>
      <w:rFonts w:eastAsiaTheme="minorEastAsia"/>
      <w:color w:val="000000" w:themeColor="text1"/>
      <w:lang w:val="es-EC" w:eastAsia="es-EC"/>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uadrculamedia3-nfasis3">
    <w:name w:val="Medium Grid 3 Accent 3"/>
    <w:basedOn w:val="Tablanormal"/>
    <w:uiPriority w:val="69"/>
    <w:rsid w:val="00787E1A"/>
    <w:pPr>
      <w:spacing w:after="0" w:line="240" w:lineRule="auto"/>
    </w:pPr>
    <w:rPr>
      <w:rFonts w:eastAsiaTheme="minorEastAsia"/>
      <w:lang w:val="es-EC" w:eastAsia="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5">
    <w:name w:val="Medium Grid 3 Accent 5"/>
    <w:basedOn w:val="Tablanormal"/>
    <w:uiPriority w:val="69"/>
    <w:rsid w:val="00787E1A"/>
    <w:pPr>
      <w:spacing w:after="0" w:line="240" w:lineRule="auto"/>
    </w:pPr>
    <w:rPr>
      <w:rFonts w:eastAsiaTheme="minorEastAsia"/>
      <w:lang w:val="es-EC" w:eastAsia="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clara-nfasis3">
    <w:name w:val="Light Grid Accent 3"/>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media2-nfasis3">
    <w:name w:val="Medium Grid 2 Accent 3"/>
    <w:basedOn w:val="Tablanormal"/>
    <w:uiPriority w:val="68"/>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7E1A"/>
    <w:pPr>
      <w:autoSpaceDE w:val="0"/>
      <w:autoSpaceDN w:val="0"/>
      <w:adjustRightInd w:val="0"/>
      <w:spacing w:after="0" w:line="240" w:lineRule="auto"/>
    </w:pPr>
    <w:rPr>
      <w:rFonts w:ascii="Times New Roman" w:eastAsiaTheme="minorEastAsia" w:hAnsi="Times New Roman" w:cs="Times New Roman"/>
      <w:color w:val="000000"/>
      <w:sz w:val="24"/>
      <w:szCs w:val="24"/>
      <w:lang w:val="es-EC" w:eastAsia="es-EC"/>
    </w:rPr>
  </w:style>
  <w:style w:type="paragraph" w:customStyle="1" w:styleId="Pa1">
    <w:name w:val="Pa1"/>
    <w:basedOn w:val="Default"/>
    <w:next w:val="Default"/>
    <w:uiPriority w:val="99"/>
    <w:rsid w:val="00787E1A"/>
    <w:pPr>
      <w:spacing w:line="220" w:lineRule="atLeast"/>
    </w:pPr>
    <w:rPr>
      <w:color w:val="auto"/>
    </w:rPr>
  </w:style>
  <w:style w:type="paragraph" w:customStyle="1" w:styleId="sinespaciado0">
    <w:name w:val="sinespaciado"/>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87E1A"/>
    <w:rPr>
      <w:color w:val="0000FF"/>
      <w:u w:val="single"/>
    </w:rPr>
  </w:style>
  <w:style w:type="paragraph" w:styleId="Descripcin">
    <w:name w:val="caption"/>
    <w:basedOn w:val="Normal"/>
    <w:next w:val="Normal"/>
    <w:uiPriority w:val="35"/>
    <w:unhideWhenUsed/>
    <w:qFormat/>
    <w:rsid w:val="00787E1A"/>
    <w:pPr>
      <w:spacing w:line="240" w:lineRule="auto"/>
    </w:pPr>
    <w:rPr>
      <w:b/>
      <w:bCs/>
      <w:color w:val="5B9BD5" w:themeColor="accent1"/>
      <w:sz w:val="18"/>
      <w:szCs w:val="18"/>
    </w:rPr>
  </w:style>
  <w:style w:type="paragraph" w:styleId="Tabladeilustraciones">
    <w:name w:val="table of figures"/>
    <w:basedOn w:val="Normal"/>
    <w:next w:val="Normal"/>
    <w:uiPriority w:val="99"/>
    <w:unhideWhenUsed/>
    <w:rsid w:val="00787E1A"/>
    <w:pPr>
      <w:spacing w:after="0"/>
    </w:pPr>
  </w:style>
  <w:style w:type="character" w:styleId="Textoennegrita">
    <w:name w:val="Strong"/>
    <w:basedOn w:val="Fuentedeprrafopredeter"/>
    <w:uiPriority w:val="22"/>
    <w:qFormat/>
    <w:rsid w:val="00787E1A"/>
    <w:rPr>
      <w:b/>
      <w:bCs/>
    </w:rPr>
  </w:style>
  <w:style w:type="character" w:customStyle="1" w:styleId="st">
    <w:name w:val="st"/>
    <w:basedOn w:val="Fuentedeprrafopredeter"/>
    <w:rsid w:val="00787E1A"/>
  </w:style>
  <w:style w:type="character" w:customStyle="1" w:styleId="day">
    <w:name w:val="day"/>
    <w:basedOn w:val="Fuentedeprrafopredeter"/>
    <w:rsid w:val="00787E1A"/>
  </w:style>
  <w:style w:type="character" w:styleId="nfasis">
    <w:name w:val="Emphasis"/>
    <w:basedOn w:val="Fuentedeprrafopredeter"/>
    <w:uiPriority w:val="20"/>
    <w:qFormat/>
    <w:rsid w:val="00787E1A"/>
    <w:rPr>
      <w:i/>
      <w:iCs/>
    </w:rPr>
  </w:style>
  <w:style w:type="character" w:customStyle="1" w:styleId="apple-converted-space">
    <w:name w:val="apple-converted-space"/>
    <w:basedOn w:val="Fuentedeprrafopredeter"/>
    <w:rsid w:val="00787E1A"/>
  </w:style>
  <w:style w:type="table" w:customStyle="1" w:styleId="Sombreadoclaro-nfasis12">
    <w:name w:val="Sombreado claro - Énfasis 12"/>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787E1A"/>
    <w:pPr>
      <w:spacing w:after="0" w:line="240" w:lineRule="auto"/>
    </w:pPr>
    <w:rPr>
      <w:rFonts w:eastAsiaTheme="minorEastAsia"/>
      <w:color w:val="C45911" w:themeColor="accent2" w:themeShade="BF"/>
      <w:lang w:val="es-EC" w:eastAsia="es-EC"/>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ormalesizda">
    <w:name w:val="normales_izda"/>
    <w:basedOn w:val="Fuentedeprrafopredeter"/>
    <w:rsid w:val="00787E1A"/>
  </w:style>
  <w:style w:type="character" w:customStyle="1" w:styleId="hascaption">
    <w:name w:val="hascaption"/>
    <w:basedOn w:val="Fuentedeprrafopredeter"/>
    <w:rsid w:val="00787E1A"/>
  </w:style>
  <w:style w:type="paragraph" w:customStyle="1" w:styleId="ppdescription">
    <w:name w:val="pp_description"/>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787E1A"/>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787E1A"/>
    <w:rPr>
      <w:rFonts w:ascii="Arial" w:eastAsia="Times New Roman" w:hAnsi="Arial" w:cs="Times New Roman"/>
      <w:b/>
      <w:bCs/>
      <w:sz w:val="48"/>
      <w:szCs w:val="24"/>
      <w:lang w:eastAsia="es-ES"/>
    </w:rPr>
  </w:style>
  <w:style w:type="character" w:customStyle="1" w:styleId="ircsu">
    <w:name w:val="irc_su"/>
    <w:basedOn w:val="Fuentedeprrafopredeter"/>
    <w:rsid w:val="00787E1A"/>
  </w:style>
  <w:style w:type="paragraph" w:styleId="Textonotapie">
    <w:name w:val="footnote text"/>
    <w:basedOn w:val="Normal"/>
    <w:link w:val="TextonotapieCar"/>
    <w:uiPriority w:val="99"/>
    <w:semiHidden/>
    <w:rsid w:val="00787E1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787E1A"/>
    <w:rPr>
      <w:rFonts w:ascii="Times New Roman" w:eastAsia="Times New Roman" w:hAnsi="Times New Roman" w:cs="Times New Roman"/>
      <w:sz w:val="20"/>
      <w:szCs w:val="20"/>
      <w:lang w:eastAsia="es-ES"/>
    </w:rPr>
  </w:style>
  <w:style w:type="character" w:styleId="Refdenotaalpie">
    <w:name w:val="footnote reference"/>
    <w:uiPriority w:val="99"/>
    <w:semiHidden/>
    <w:rsid w:val="00787E1A"/>
    <w:rPr>
      <w:vertAlign w:val="superscript"/>
    </w:rPr>
  </w:style>
  <w:style w:type="paragraph" w:customStyle="1" w:styleId="article-byline">
    <w:name w:val="article-byline"/>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787E1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87E1A"/>
    <w:rPr>
      <w:rFonts w:eastAsiaTheme="minorEastAsia"/>
      <w:sz w:val="20"/>
      <w:szCs w:val="20"/>
      <w:lang w:val="es-EC" w:eastAsia="es-EC"/>
    </w:rPr>
  </w:style>
  <w:style w:type="character" w:styleId="Refdenotaalfinal">
    <w:name w:val="endnote reference"/>
    <w:basedOn w:val="Fuentedeprrafopredeter"/>
    <w:uiPriority w:val="99"/>
    <w:semiHidden/>
    <w:unhideWhenUsed/>
    <w:rsid w:val="00787E1A"/>
    <w:rPr>
      <w:vertAlign w:val="superscript"/>
    </w:rPr>
  </w:style>
  <w:style w:type="paragraph" w:customStyle="1" w:styleId="actividad">
    <w:name w:val="actividad"/>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787E1A"/>
  </w:style>
  <w:style w:type="table" w:styleId="Sombreadoclaro-nfasis5">
    <w:name w:val="Light Shading Accent 5"/>
    <w:basedOn w:val="Tablanormal"/>
    <w:uiPriority w:val="60"/>
    <w:rsid w:val="00787E1A"/>
    <w:pPr>
      <w:spacing w:after="0" w:line="240" w:lineRule="auto"/>
    </w:pPr>
    <w:rPr>
      <w:rFonts w:eastAsiaTheme="minorEastAsia"/>
      <w:color w:val="2F5496" w:themeColor="accent5" w:themeShade="BF"/>
      <w:lang w:val="es-EC" w:eastAsia="es-EC"/>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Cuadrculaclara-nfasis11">
    <w:name w:val="Cuadrícula clara - Énfasis 11"/>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stamedia2-nfasis5">
    <w:name w:val="Medium List 2 Accent 5"/>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6">
    <w:name w:val="Light List Accent 6"/>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Sombreadoclaro-nfasis13">
    <w:name w:val="Sombreado claro - Énfasis 13"/>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4">
    <w:name w:val="Light Shading Accent 4"/>
    <w:basedOn w:val="Tablanormal"/>
    <w:uiPriority w:val="60"/>
    <w:rsid w:val="00787E1A"/>
    <w:pPr>
      <w:spacing w:after="0" w:line="240" w:lineRule="auto"/>
    </w:pPr>
    <w:rPr>
      <w:rFonts w:eastAsiaTheme="minorEastAsia"/>
      <w:color w:val="BF8F00" w:themeColor="accent4" w:themeShade="BF"/>
      <w:lang w:val="es-EC" w:eastAsia="es-EC"/>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Sombreadoclaro2">
    <w:name w:val="Sombreado claro2"/>
    <w:basedOn w:val="Tablanormal"/>
    <w:uiPriority w:val="60"/>
    <w:rsid w:val="00787E1A"/>
    <w:pPr>
      <w:spacing w:after="0" w:line="240" w:lineRule="auto"/>
    </w:pPr>
    <w:rPr>
      <w:rFonts w:eastAsiaTheme="minorEastAsia"/>
      <w:color w:val="000000" w:themeColor="text1" w:themeShade="BF"/>
      <w:lang w:val="es-EC"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787E1A"/>
    <w:pPr>
      <w:spacing w:after="0" w:line="240" w:lineRule="auto"/>
    </w:pPr>
    <w:rPr>
      <w:rFonts w:eastAsiaTheme="minorEastAsia"/>
      <w:color w:val="538135" w:themeColor="accent6" w:themeShade="BF"/>
      <w:lang w:val="es-EC" w:eastAsia="es-EC"/>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media2-nfasis1">
    <w:name w:val="Medium List 2 Accent 1"/>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6">
    <w:name w:val="Light Grid Accent 6"/>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Cuadrculaclara-nfasis4">
    <w:name w:val="Light Grid Accent 4"/>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nrmar">
    <w:name w:val="nrmar"/>
    <w:basedOn w:val="Fuentedeprrafopredeter"/>
    <w:rsid w:val="00787E1A"/>
  </w:style>
  <w:style w:type="table" w:styleId="Listamedia1-nfasis3">
    <w:name w:val="Medium List 1 Accent 3"/>
    <w:basedOn w:val="Tablanormal"/>
    <w:uiPriority w:val="65"/>
    <w:rsid w:val="00787E1A"/>
    <w:pPr>
      <w:spacing w:after="0" w:line="240" w:lineRule="auto"/>
    </w:pPr>
    <w:rPr>
      <w:rFonts w:eastAsiaTheme="minorEastAsia"/>
      <w:color w:val="000000" w:themeColor="text1"/>
      <w:lang w:val="es-EC" w:eastAsia="es-EC"/>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Textoindependiente3">
    <w:name w:val="Body Text 3"/>
    <w:basedOn w:val="Normal"/>
    <w:link w:val="Textoindependiente3Car"/>
    <w:uiPriority w:val="99"/>
    <w:unhideWhenUsed/>
    <w:rsid w:val="00787E1A"/>
    <w:pPr>
      <w:spacing w:after="120"/>
    </w:pPr>
    <w:rPr>
      <w:sz w:val="16"/>
      <w:szCs w:val="16"/>
    </w:rPr>
  </w:style>
  <w:style w:type="character" w:customStyle="1" w:styleId="Textoindependiente3Car">
    <w:name w:val="Texto independiente 3 Car"/>
    <w:basedOn w:val="Fuentedeprrafopredeter"/>
    <w:link w:val="Textoindependiente3"/>
    <w:uiPriority w:val="99"/>
    <w:rsid w:val="00787E1A"/>
    <w:rPr>
      <w:rFonts w:eastAsiaTheme="minorEastAsia"/>
      <w:sz w:val="16"/>
      <w:szCs w:val="16"/>
      <w:lang w:val="es-EC" w:eastAsia="es-EC"/>
    </w:rPr>
  </w:style>
  <w:style w:type="character" w:styleId="Hipervnculovisitado">
    <w:name w:val="FollowedHyperlink"/>
    <w:basedOn w:val="Fuentedeprrafopredeter"/>
    <w:uiPriority w:val="99"/>
    <w:semiHidden/>
    <w:unhideWhenUsed/>
    <w:rsid w:val="00787E1A"/>
    <w:rPr>
      <w:color w:val="800080"/>
      <w:u w:val="single"/>
    </w:rPr>
  </w:style>
  <w:style w:type="paragraph" w:customStyle="1" w:styleId="xl74">
    <w:name w:val="xl74"/>
    <w:basedOn w:val="Normal"/>
    <w:rsid w:val="00787E1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787E1A"/>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787E1A"/>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787E1A"/>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787E1A"/>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787E1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787E1A"/>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787E1A"/>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787E1A"/>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787E1A"/>
    <w:pPr>
      <w:spacing w:after="0" w:line="240" w:lineRule="auto"/>
    </w:pPr>
    <w:rPr>
      <w:rFonts w:eastAsiaTheme="minorEastAsia"/>
      <w:color w:val="000000" w:themeColor="text1"/>
      <w:lang w:val="es-EC" w:eastAsia="es-EC"/>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customStyle="1" w:styleId="ecmsonormal">
    <w:name w:val="ec_msonormal"/>
    <w:basedOn w:val="Normal"/>
    <w:rsid w:val="00787E1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787E1A"/>
  </w:style>
  <w:style w:type="paragraph" w:styleId="Subttulo">
    <w:name w:val="Subtitle"/>
    <w:basedOn w:val="Normal"/>
    <w:next w:val="Normal"/>
    <w:link w:val="SubttuloCar"/>
    <w:uiPriority w:val="11"/>
    <w:qFormat/>
    <w:rsid w:val="00787E1A"/>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787E1A"/>
    <w:rPr>
      <w:rFonts w:eastAsiaTheme="minorEastAsia"/>
      <w:color w:val="5A5A5A" w:themeColor="text1" w:themeTint="A5"/>
      <w:spacing w:val="15"/>
      <w:lang w:val="es-EC" w:eastAsia="es-EC"/>
    </w:rPr>
  </w:style>
  <w:style w:type="table" w:customStyle="1" w:styleId="Tabladecuadrcula1clara-nfasis31">
    <w:name w:val="Tabla de cuadrícula 1 clara - Énfasis 3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787E1A"/>
  </w:style>
  <w:style w:type="character" w:customStyle="1" w:styleId="tgc">
    <w:name w:val="_tgc"/>
    <w:basedOn w:val="Fuentedeprrafopredeter"/>
    <w:rsid w:val="00787E1A"/>
  </w:style>
  <w:style w:type="table" w:customStyle="1" w:styleId="Tabladecuadrcula1clara-nfasis51">
    <w:name w:val="Tabla de cuadrícula 1 clara - Énfasis 5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787E1A"/>
    <w:pPr>
      <w:spacing w:after="0" w:line="240" w:lineRule="auto"/>
    </w:pPr>
    <w:rPr>
      <w:rFonts w:eastAsiaTheme="minorEastAsia"/>
      <w:lang w:val="es-EC" w:eastAsia="es-EC"/>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1clara-nfasis61">
    <w:name w:val="Tabla de cuadrícula 1 clara - Énfasis 6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787E1A"/>
    <w:pPr>
      <w:spacing w:after="0" w:line="240" w:lineRule="auto"/>
    </w:pPr>
    <w:rPr>
      <w:rFonts w:eastAsiaTheme="minorEastAsia"/>
      <w:lang w:val="es-EC" w:eastAsia="es-EC"/>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1">
    <w:name w:val="Tabla con cuadrícula1"/>
    <w:basedOn w:val="Tablanormal"/>
    <w:next w:val="Tablaconcuadrcula"/>
    <w:uiPriority w:val="59"/>
    <w:rsid w:val="00787E1A"/>
    <w:pPr>
      <w:spacing w:after="0" w:line="240" w:lineRule="auto"/>
    </w:pPr>
    <w:rPr>
      <w:rFonts w:eastAsia="Times New Roman"/>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87E1A"/>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06">
      <w:bodyDiv w:val="1"/>
      <w:marLeft w:val="0"/>
      <w:marRight w:val="0"/>
      <w:marTop w:val="0"/>
      <w:marBottom w:val="0"/>
      <w:divBdr>
        <w:top w:val="none" w:sz="0" w:space="0" w:color="auto"/>
        <w:left w:val="none" w:sz="0" w:space="0" w:color="auto"/>
        <w:bottom w:val="none" w:sz="0" w:space="0" w:color="auto"/>
        <w:right w:val="none" w:sz="0" w:space="0" w:color="auto"/>
      </w:divBdr>
    </w:div>
    <w:div w:id="16782997">
      <w:bodyDiv w:val="1"/>
      <w:marLeft w:val="0"/>
      <w:marRight w:val="0"/>
      <w:marTop w:val="0"/>
      <w:marBottom w:val="0"/>
      <w:divBdr>
        <w:top w:val="none" w:sz="0" w:space="0" w:color="auto"/>
        <w:left w:val="none" w:sz="0" w:space="0" w:color="auto"/>
        <w:bottom w:val="none" w:sz="0" w:space="0" w:color="auto"/>
        <w:right w:val="none" w:sz="0" w:space="0" w:color="auto"/>
      </w:divBdr>
    </w:div>
    <w:div w:id="45573301">
      <w:bodyDiv w:val="1"/>
      <w:marLeft w:val="0"/>
      <w:marRight w:val="0"/>
      <w:marTop w:val="0"/>
      <w:marBottom w:val="0"/>
      <w:divBdr>
        <w:top w:val="none" w:sz="0" w:space="0" w:color="auto"/>
        <w:left w:val="none" w:sz="0" w:space="0" w:color="auto"/>
        <w:bottom w:val="none" w:sz="0" w:space="0" w:color="auto"/>
        <w:right w:val="none" w:sz="0" w:space="0" w:color="auto"/>
      </w:divBdr>
    </w:div>
    <w:div w:id="538247876">
      <w:bodyDiv w:val="1"/>
      <w:marLeft w:val="0"/>
      <w:marRight w:val="0"/>
      <w:marTop w:val="0"/>
      <w:marBottom w:val="0"/>
      <w:divBdr>
        <w:top w:val="none" w:sz="0" w:space="0" w:color="auto"/>
        <w:left w:val="none" w:sz="0" w:space="0" w:color="auto"/>
        <w:bottom w:val="none" w:sz="0" w:space="0" w:color="auto"/>
        <w:right w:val="none" w:sz="0" w:space="0" w:color="auto"/>
      </w:divBdr>
    </w:div>
    <w:div w:id="662782954">
      <w:bodyDiv w:val="1"/>
      <w:marLeft w:val="0"/>
      <w:marRight w:val="0"/>
      <w:marTop w:val="0"/>
      <w:marBottom w:val="0"/>
      <w:divBdr>
        <w:top w:val="none" w:sz="0" w:space="0" w:color="auto"/>
        <w:left w:val="none" w:sz="0" w:space="0" w:color="auto"/>
        <w:bottom w:val="none" w:sz="0" w:space="0" w:color="auto"/>
        <w:right w:val="none" w:sz="0" w:space="0" w:color="auto"/>
      </w:divBdr>
    </w:div>
    <w:div w:id="708340732">
      <w:bodyDiv w:val="1"/>
      <w:marLeft w:val="0"/>
      <w:marRight w:val="0"/>
      <w:marTop w:val="0"/>
      <w:marBottom w:val="0"/>
      <w:divBdr>
        <w:top w:val="none" w:sz="0" w:space="0" w:color="auto"/>
        <w:left w:val="none" w:sz="0" w:space="0" w:color="auto"/>
        <w:bottom w:val="none" w:sz="0" w:space="0" w:color="auto"/>
        <w:right w:val="none" w:sz="0" w:space="0" w:color="auto"/>
      </w:divBdr>
    </w:div>
    <w:div w:id="760102040">
      <w:bodyDiv w:val="1"/>
      <w:marLeft w:val="0"/>
      <w:marRight w:val="0"/>
      <w:marTop w:val="0"/>
      <w:marBottom w:val="0"/>
      <w:divBdr>
        <w:top w:val="none" w:sz="0" w:space="0" w:color="auto"/>
        <w:left w:val="none" w:sz="0" w:space="0" w:color="auto"/>
        <w:bottom w:val="none" w:sz="0" w:space="0" w:color="auto"/>
        <w:right w:val="none" w:sz="0" w:space="0" w:color="auto"/>
      </w:divBdr>
    </w:div>
    <w:div w:id="782844801">
      <w:bodyDiv w:val="1"/>
      <w:marLeft w:val="0"/>
      <w:marRight w:val="0"/>
      <w:marTop w:val="0"/>
      <w:marBottom w:val="0"/>
      <w:divBdr>
        <w:top w:val="none" w:sz="0" w:space="0" w:color="auto"/>
        <w:left w:val="none" w:sz="0" w:space="0" w:color="auto"/>
        <w:bottom w:val="none" w:sz="0" w:space="0" w:color="auto"/>
        <w:right w:val="none" w:sz="0" w:space="0" w:color="auto"/>
      </w:divBdr>
    </w:div>
    <w:div w:id="937642732">
      <w:bodyDiv w:val="1"/>
      <w:marLeft w:val="0"/>
      <w:marRight w:val="0"/>
      <w:marTop w:val="0"/>
      <w:marBottom w:val="0"/>
      <w:divBdr>
        <w:top w:val="none" w:sz="0" w:space="0" w:color="auto"/>
        <w:left w:val="none" w:sz="0" w:space="0" w:color="auto"/>
        <w:bottom w:val="none" w:sz="0" w:space="0" w:color="auto"/>
        <w:right w:val="none" w:sz="0" w:space="0" w:color="auto"/>
      </w:divBdr>
    </w:div>
    <w:div w:id="1041055987">
      <w:bodyDiv w:val="1"/>
      <w:marLeft w:val="0"/>
      <w:marRight w:val="0"/>
      <w:marTop w:val="0"/>
      <w:marBottom w:val="0"/>
      <w:divBdr>
        <w:top w:val="none" w:sz="0" w:space="0" w:color="auto"/>
        <w:left w:val="none" w:sz="0" w:space="0" w:color="auto"/>
        <w:bottom w:val="none" w:sz="0" w:space="0" w:color="auto"/>
        <w:right w:val="none" w:sz="0" w:space="0" w:color="auto"/>
      </w:divBdr>
    </w:div>
    <w:div w:id="1074550503">
      <w:bodyDiv w:val="1"/>
      <w:marLeft w:val="0"/>
      <w:marRight w:val="0"/>
      <w:marTop w:val="0"/>
      <w:marBottom w:val="0"/>
      <w:divBdr>
        <w:top w:val="none" w:sz="0" w:space="0" w:color="auto"/>
        <w:left w:val="none" w:sz="0" w:space="0" w:color="auto"/>
        <w:bottom w:val="none" w:sz="0" w:space="0" w:color="auto"/>
        <w:right w:val="none" w:sz="0" w:space="0" w:color="auto"/>
      </w:divBdr>
    </w:div>
    <w:div w:id="1112825675">
      <w:bodyDiv w:val="1"/>
      <w:marLeft w:val="0"/>
      <w:marRight w:val="0"/>
      <w:marTop w:val="0"/>
      <w:marBottom w:val="0"/>
      <w:divBdr>
        <w:top w:val="none" w:sz="0" w:space="0" w:color="auto"/>
        <w:left w:val="none" w:sz="0" w:space="0" w:color="auto"/>
        <w:bottom w:val="none" w:sz="0" w:space="0" w:color="auto"/>
        <w:right w:val="none" w:sz="0" w:space="0" w:color="auto"/>
      </w:divBdr>
    </w:div>
    <w:div w:id="1119879947">
      <w:bodyDiv w:val="1"/>
      <w:marLeft w:val="0"/>
      <w:marRight w:val="0"/>
      <w:marTop w:val="0"/>
      <w:marBottom w:val="0"/>
      <w:divBdr>
        <w:top w:val="none" w:sz="0" w:space="0" w:color="auto"/>
        <w:left w:val="none" w:sz="0" w:space="0" w:color="auto"/>
        <w:bottom w:val="none" w:sz="0" w:space="0" w:color="auto"/>
        <w:right w:val="none" w:sz="0" w:space="0" w:color="auto"/>
      </w:divBdr>
    </w:div>
    <w:div w:id="1160998036">
      <w:bodyDiv w:val="1"/>
      <w:marLeft w:val="0"/>
      <w:marRight w:val="0"/>
      <w:marTop w:val="0"/>
      <w:marBottom w:val="0"/>
      <w:divBdr>
        <w:top w:val="none" w:sz="0" w:space="0" w:color="auto"/>
        <w:left w:val="none" w:sz="0" w:space="0" w:color="auto"/>
        <w:bottom w:val="none" w:sz="0" w:space="0" w:color="auto"/>
        <w:right w:val="none" w:sz="0" w:space="0" w:color="auto"/>
      </w:divBdr>
    </w:div>
    <w:div w:id="1247692779">
      <w:bodyDiv w:val="1"/>
      <w:marLeft w:val="0"/>
      <w:marRight w:val="0"/>
      <w:marTop w:val="0"/>
      <w:marBottom w:val="0"/>
      <w:divBdr>
        <w:top w:val="none" w:sz="0" w:space="0" w:color="auto"/>
        <w:left w:val="none" w:sz="0" w:space="0" w:color="auto"/>
        <w:bottom w:val="none" w:sz="0" w:space="0" w:color="auto"/>
        <w:right w:val="none" w:sz="0" w:space="0" w:color="auto"/>
      </w:divBdr>
    </w:div>
    <w:div w:id="1341618372">
      <w:bodyDiv w:val="1"/>
      <w:marLeft w:val="0"/>
      <w:marRight w:val="0"/>
      <w:marTop w:val="0"/>
      <w:marBottom w:val="0"/>
      <w:divBdr>
        <w:top w:val="none" w:sz="0" w:space="0" w:color="auto"/>
        <w:left w:val="none" w:sz="0" w:space="0" w:color="auto"/>
        <w:bottom w:val="none" w:sz="0" w:space="0" w:color="auto"/>
        <w:right w:val="none" w:sz="0" w:space="0" w:color="auto"/>
      </w:divBdr>
    </w:div>
    <w:div w:id="1427000901">
      <w:bodyDiv w:val="1"/>
      <w:marLeft w:val="0"/>
      <w:marRight w:val="0"/>
      <w:marTop w:val="0"/>
      <w:marBottom w:val="0"/>
      <w:divBdr>
        <w:top w:val="none" w:sz="0" w:space="0" w:color="auto"/>
        <w:left w:val="none" w:sz="0" w:space="0" w:color="auto"/>
        <w:bottom w:val="none" w:sz="0" w:space="0" w:color="auto"/>
        <w:right w:val="none" w:sz="0" w:space="0" w:color="auto"/>
      </w:divBdr>
    </w:div>
    <w:div w:id="1514296218">
      <w:bodyDiv w:val="1"/>
      <w:marLeft w:val="0"/>
      <w:marRight w:val="0"/>
      <w:marTop w:val="0"/>
      <w:marBottom w:val="0"/>
      <w:divBdr>
        <w:top w:val="none" w:sz="0" w:space="0" w:color="auto"/>
        <w:left w:val="none" w:sz="0" w:space="0" w:color="auto"/>
        <w:bottom w:val="none" w:sz="0" w:space="0" w:color="auto"/>
        <w:right w:val="none" w:sz="0" w:space="0" w:color="auto"/>
      </w:divBdr>
    </w:div>
    <w:div w:id="1571692052">
      <w:bodyDiv w:val="1"/>
      <w:marLeft w:val="0"/>
      <w:marRight w:val="0"/>
      <w:marTop w:val="0"/>
      <w:marBottom w:val="0"/>
      <w:divBdr>
        <w:top w:val="none" w:sz="0" w:space="0" w:color="auto"/>
        <w:left w:val="none" w:sz="0" w:space="0" w:color="auto"/>
        <w:bottom w:val="none" w:sz="0" w:space="0" w:color="auto"/>
        <w:right w:val="none" w:sz="0" w:space="0" w:color="auto"/>
      </w:divBdr>
    </w:div>
    <w:div w:id="1575319086">
      <w:bodyDiv w:val="1"/>
      <w:marLeft w:val="0"/>
      <w:marRight w:val="0"/>
      <w:marTop w:val="0"/>
      <w:marBottom w:val="0"/>
      <w:divBdr>
        <w:top w:val="none" w:sz="0" w:space="0" w:color="auto"/>
        <w:left w:val="none" w:sz="0" w:space="0" w:color="auto"/>
        <w:bottom w:val="none" w:sz="0" w:space="0" w:color="auto"/>
        <w:right w:val="none" w:sz="0" w:space="0" w:color="auto"/>
      </w:divBdr>
    </w:div>
    <w:div w:id="1662081207">
      <w:bodyDiv w:val="1"/>
      <w:marLeft w:val="0"/>
      <w:marRight w:val="0"/>
      <w:marTop w:val="0"/>
      <w:marBottom w:val="0"/>
      <w:divBdr>
        <w:top w:val="none" w:sz="0" w:space="0" w:color="auto"/>
        <w:left w:val="none" w:sz="0" w:space="0" w:color="auto"/>
        <w:bottom w:val="none" w:sz="0" w:space="0" w:color="auto"/>
        <w:right w:val="none" w:sz="0" w:space="0" w:color="auto"/>
      </w:divBdr>
    </w:div>
    <w:div w:id="1681392423">
      <w:bodyDiv w:val="1"/>
      <w:marLeft w:val="0"/>
      <w:marRight w:val="0"/>
      <w:marTop w:val="0"/>
      <w:marBottom w:val="0"/>
      <w:divBdr>
        <w:top w:val="none" w:sz="0" w:space="0" w:color="auto"/>
        <w:left w:val="none" w:sz="0" w:space="0" w:color="auto"/>
        <w:bottom w:val="none" w:sz="0" w:space="0" w:color="auto"/>
        <w:right w:val="none" w:sz="0" w:space="0" w:color="auto"/>
      </w:divBdr>
    </w:div>
    <w:div w:id="1682313345">
      <w:bodyDiv w:val="1"/>
      <w:marLeft w:val="0"/>
      <w:marRight w:val="0"/>
      <w:marTop w:val="0"/>
      <w:marBottom w:val="0"/>
      <w:divBdr>
        <w:top w:val="none" w:sz="0" w:space="0" w:color="auto"/>
        <w:left w:val="none" w:sz="0" w:space="0" w:color="auto"/>
        <w:bottom w:val="none" w:sz="0" w:space="0" w:color="auto"/>
        <w:right w:val="none" w:sz="0" w:space="0" w:color="auto"/>
      </w:divBdr>
    </w:div>
    <w:div w:id="1704132720">
      <w:bodyDiv w:val="1"/>
      <w:marLeft w:val="0"/>
      <w:marRight w:val="0"/>
      <w:marTop w:val="0"/>
      <w:marBottom w:val="0"/>
      <w:divBdr>
        <w:top w:val="none" w:sz="0" w:space="0" w:color="auto"/>
        <w:left w:val="none" w:sz="0" w:space="0" w:color="auto"/>
        <w:bottom w:val="none" w:sz="0" w:space="0" w:color="auto"/>
        <w:right w:val="none" w:sz="0" w:space="0" w:color="auto"/>
      </w:divBdr>
    </w:div>
    <w:div w:id="1847787613">
      <w:bodyDiv w:val="1"/>
      <w:marLeft w:val="0"/>
      <w:marRight w:val="0"/>
      <w:marTop w:val="0"/>
      <w:marBottom w:val="0"/>
      <w:divBdr>
        <w:top w:val="none" w:sz="0" w:space="0" w:color="auto"/>
        <w:left w:val="none" w:sz="0" w:space="0" w:color="auto"/>
        <w:bottom w:val="none" w:sz="0" w:space="0" w:color="auto"/>
        <w:right w:val="none" w:sz="0" w:space="0" w:color="auto"/>
      </w:divBdr>
    </w:div>
    <w:div w:id="1865173521">
      <w:bodyDiv w:val="1"/>
      <w:marLeft w:val="0"/>
      <w:marRight w:val="0"/>
      <w:marTop w:val="0"/>
      <w:marBottom w:val="0"/>
      <w:divBdr>
        <w:top w:val="none" w:sz="0" w:space="0" w:color="auto"/>
        <w:left w:val="none" w:sz="0" w:space="0" w:color="auto"/>
        <w:bottom w:val="none" w:sz="0" w:space="0" w:color="auto"/>
        <w:right w:val="none" w:sz="0" w:space="0" w:color="auto"/>
      </w:divBdr>
    </w:div>
    <w:div w:id="1865748601">
      <w:bodyDiv w:val="1"/>
      <w:marLeft w:val="0"/>
      <w:marRight w:val="0"/>
      <w:marTop w:val="0"/>
      <w:marBottom w:val="0"/>
      <w:divBdr>
        <w:top w:val="none" w:sz="0" w:space="0" w:color="auto"/>
        <w:left w:val="none" w:sz="0" w:space="0" w:color="auto"/>
        <w:bottom w:val="none" w:sz="0" w:space="0" w:color="auto"/>
        <w:right w:val="none" w:sz="0" w:space="0" w:color="auto"/>
      </w:divBdr>
    </w:div>
    <w:div w:id="1882744729">
      <w:bodyDiv w:val="1"/>
      <w:marLeft w:val="0"/>
      <w:marRight w:val="0"/>
      <w:marTop w:val="0"/>
      <w:marBottom w:val="0"/>
      <w:divBdr>
        <w:top w:val="none" w:sz="0" w:space="0" w:color="auto"/>
        <w:left w:val="none" w:sz="0" w:space="0" w:color="auto"/>
        <w:bottom w:val="none" w:sz="0" w:space="0" w:color="auto"/>
        <w:right w:val="none" w:sz="0" w:space="0" w:color="auto"/>
      </w:divBdr>
    </w:div>
    <w:div w:id="1884520438">
      <w:bodyDiv w:val="1"/>
      <w:marLeft w:val="0"/>
      <w:marRight w:val="0"/>
      <w:marTop w:val="0"/>
      <w:marBottom w:val="0"/>
      <w:divBdr>
        <w:top w:val="none" w:sz="0" w:space="0" w:color="auto"/>
        <w:left w:val="none" w:sz="0" w:space="0" w:color="auto"/>
        <w:bottom w:val="none" w:sz="0" w:space="0" w:color="auto"/>
        <w:right w:val="none" w:sz="0" w:space="0" w:color="auto"/>
      </w:divBdr>
    </w:div>
    <w:div w:id="1898665499">
      <w:bodyDiv w:val="1"/>
      <w:marLeft w:val="0"/>
      <w:marRight w:val="0"/>
      <w:marTop w:val="0"/>
      <w:marBottom w:val="0"/>
      <w:divBdr>
        <w:top w:val="none" w:sz="0" w:space="0" w:color="auto"/>
        <w:left w:val="none" w:sz="0" w:space="0" w:color="auto"/>
        <w:bottom w:val="none" w:sz="0" w:space="0" w:color="auto"/>
        <w:right w:val="none" w:sz="0" w:space="0" w:color="auto"/>
      </w:divBdr>
    </w:div>
    <w:div w:id="1951081399">
      <w:bodyDiv w:val="1"/>
      <w:marLeft w:val="0"/>
      <w:marRight w:val="0"/>
      <w:marTop w:val="0"/>
      <w:marBottom w:val="0"/>
      <w:divBdr>
        <w:top w:val="none" w:sz="0" w:space="0" w:color="auto"/>
        <w:left w:val="none" w:sz="0" w:space="0" w:color="auto"/>
        <w:bottom w:val="none" w:sz="0" w:space="0" w:color="auto"/>
        <w:right w:val="none" w:sz="0" w:space="0" w:color="auto"/>
      </w:divBdr>
    </w:div>
    <w:div w:id="19958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Riesgo_labor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es.wikipedia.org/wiki/Trabajo_(econom%C3%AD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EB25-7373-46B8-9B09-2AC5E9E8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10</Pages>
  <Words>2623</Words>
  <Characters>14432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E. Molina</dc:creator>
  <cp:keywords/>
  <dc:description/>
  <cp:lastModifiedBy>Gladys E. Molina</cp:lastModifiedBy>
  <cp:revision>120</cp:revision>
  <cp:lastPrinted>2017-05-02T20:23:00Z</cp:lastPrinted>
  <dcterms:created xsi:type="dcterms:W3CDTF">2017-03-08T17:28:00Z</dcterms:created>
  <dcterms:modified xsi:type="dcterms:W3CDTF">2017-05-04T15:23:00Z</dcterms:modified>
</cp:coreProperties>
</file>